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2C79" w:rsidRDefault="00A23701">
      <w:pPr>
        <w:pStyle w:val="Header"/>
        <w:rPr>
          <w:rFonts w:eastAsia="宋体" w:cs="Arial"/>
          <w:bCs/>
          <w:sz w:val="22"/>
          <w:szCs w:val="22"/>
          <w:lang w:eastAsia="zh-CN"/>
        </w:rPr>
      </w:pPr>
      <w:bookmarkStart w:id="0" w:name="OLE_LINK39"/>
      <w:r>
        <w:rPr>
          <w:rFonts w:eastAsia="宋体" w:cs="Arial"/>
          <w:sz w:val="22"/>
          <w:szCs w:val="22"/>
          <w:lang w:eastAsia="zh-CN"/>
        </w:rPr>
        <w:t>3GPP TSG-RAN WG2 Meeting #123</w:t>
      </w:r>
      <w:r>
        <w:rPr>
          <w:rFonts w:cs="Arial"/>
          <w:bCs/>
          <w:sz w:val="22"/>
          <w:szCs w:val="22"/>
        </w:rPr>
        <w:tab/>
      </w:r>
      <w:r>
        <w:rPr>
          <w:rFonts w:cs="Arial"/>
          <w:bCs/>
          <w:sz w:val="22"/>
          <w:szCs w:val="22"/>
        </w:rPr>
        <w:tab/>
      </w:r>
      <w:r>
        <w:rPr>
          <w:rFonts w:cs="Arial" w:hint="eastAsia"/>
          <w:bCs/>
          <w:sz w:val="22"/>
          <w:szCs w:val="22"/>
        </w:rPr>
        <w:t>R2-2307976</w:t>
      </w:r>
    </w:p>
    <w:bookmarkEnd w:id="0"/>
    <w:p w:rsidR="00552C79" w:rsidRDefault="00A23701">
      <w:pPr>
        <w:pStyle w:val="Header"/>
        <w:rPr>
          <w:rFonts w:cs="Arial"/>
          <w:bCs/>
          <w:sz w:val="22"/>
          <w:szCs w:val="22"/>
        </w:rPr>
      </w:pPr>
      <w:r>
        <w:rPr>
          <w:rFonts w:cs="Arial"/>
          <w:bCs/>
          <w:sz w:val="22"/>
          <w:szCs w:val="22"/>
        </w:rPr>
        <w:t>Toulouse, France, 21</w:t>
      </w:r>
      <w:r>
        <w:rPr>
          <w:rFonts w:cs="Arial"/>
          <w:bCs/>
          <w:sz w:val="22"/>
          <w:szCs w:val="22"/>
          <w:vertAlign w:val="superscript"/>
        </w:rPr>
        <w:t>st</w:t>
      </w:r>
      <w:r>
        <w:rPr>
          <w:rFonts w:cs="Arial"/>
          <w:bCs/>
          <w:sz w:val="22"/>
          <w:szCs w:val="22"/>
        </w:rPr>
        <w:t xml:space="preserve"> – 25</w:t>
      </w:r>
      <w:r>
        <w:rPr>
          <w:rFonts w:cs="Arial"/>
          <w:bCs/>
          <w:sz w:val="22"/>
          <w:szCs w:val="22"/>
          <w:vertAlign w:val="superscript"/>
        </w:rPr>
        <w:t>th</w:t>
      </w:r>
      <w:r>
        <w:rPr>
          <w:rFonts w:cs="Arial"/>
          <w:bCs/>
          <w:sz w:val="22"/>
          <w:szCs w:val="22"/>
        </w:rPr>
        <w:t xml:space="preserve"> Aug</w:t>
      </w:r>
      <w:r>
        <w:rPr>
          <w:rFonts w:cs="Arial"/>
          <w:bCs/>
          <w:sz w:val="22"/>
          <w:szCs w:val="22"/>
        </w:rPr>
        <w:t>, 2023</w:t>
      </w:r>
    </w:p>
    <w:p w:rsidR="00552C79" w:rsidRDefault="00A23701">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rsidR="00552C79" w:rsidRDefault="00A23701">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rsidR="00552C79" w:rsidRDefault="00A23701">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t>Further Discussion on SA2 Reply LS on SL CA</w:t>
      </w:r>
    </w:p>
    <w:p w:rsidR="00552C79" w:rsidRDefault="00A23701">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7.15.1</w:t>
      </w:r>
    </w:p>
    <w:p w:rsidR="00552C79" w:rsidRDefault="00A23701">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rsidR="00552C79" w:rsidRDefault="00A23701">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4"/>
      <w:bookmarkStart w:id="5" w:name="OLE_LINK13"/>
      <w:r>
        <w:rPr>
          <w:rFonts w:cs="Times New Roman" w:hint="eastAsia"/>
          <w:b w:val="0"/>
          <w:bCs w:val="0"/>
          <w:kern w:val="0"/>
          <w:sz w:val="36"/>
          <w:szCs w:val="20"/>
          <w:lang w:val="en-GB" w:eastAsia="en-GB"/>
        </w:rPr>
        <w:t>Introduction</w:t>
      </w:r>
    </w:p>
    <w:p w:rsidR="00552C79" w:rsidRDefault="00A23701">
      <w:pPr>
        <w:jc w:val="both"/>
        <w:rPr>
          <w:szCs w:val="21"/>
          <w:lang w:eastAsia="zh-CN"/>
        </w:rPr>
      </w:pPr>
      <w:r>
        <w:rPr>
          <w:szCs w:val="21"/>
          <w:lang w:eastAsia="zh-CN"/>
        </w:rPr>
        <w:t xml:space="preserve">This contribution is to further discuss the issues on SL CA from the SA2 reply LS </w:t>
      </w:r>
      <w:r>
        <w:rPr>
          <w:szCs w:val="21"/>
          <w:lang w:eastAsia="zh-CN"/>
        </w:rPr>
        <w:fldChar w:fldCharType="begin"/>
      </w:r>
      <w:r>
        <w:rPr>
          <w:szCs w:val="21"/>
          <w:lang w:eastAsia="zh-CN"/>
        </w:rPr>
        <w:instrText xml:space="preserve"> REF _Ref114928649 \r \h </w:instrText>
      </w:r>
      <w:r>
        <w:rPr>
          <w:szCs w:val="21"/>
          <w:lang w:eastAsia="zh-CN"/>
        </w:rPr>
      </w:r>
      <w:r>
        <w:rPr>
          <w:szCs w:val="21"/>
          <w:lang w:eastAsia="zh-CN"/>
        </w:rPr>
        <w:fldChar w:fldCharType="separate"/>
      </w:r>
      <w:r>
        <w:rPr>
          <w:szCs w:val="21"/>
          <w:lang w:eastAsia="zh-CN"/>
        </w:rPr>
        <w:t>[1]</w:t>
      </w:r>
      <w:r>
        <w:rPr>
          <w:szCs w:val="21"/>
          <w:lang w:eastAsia="zh-CN"/>
        </w:rPr>
        <w:fldChar w:fldCharType="end"/>
      </w:r>
      <w:r>
        <w:rPr>
          <w:szCs w:val="21"/>
          <w:lang w:eastAsia="zh-CN"/>
        </w:rPr>
        <w:t>.</w:t>
      </w:r>
    </w:p>
    <w:p w:rsidR="00552C79" w:rsidRDefault="00552C79">
      <w:pPr>
        <w:jc w:val="both"/>
        <w:rPr>
          <w:szCs w:val="21"/>
          <w:lang w:eastAsia="zh-CN"/>
        </w:rPr>
      </w:pPr>
    </w:p>
    <w:p w:rsidR="00552C79" w:rsidRDefault="00A23701">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rsidR="00552C79" w:rsidRDefault="00A23701">
      <w:pPr>
        <w:pStyle w:val="Heading1"/>
        <w:numPr>
          <w:ilvl w:val="1"/>
          <w:numId w:val="6"/>
        </w:numPr>
        <w:rPr>
          <w:b w:val="0"/>
          <w:sz w:val="32"/>
        </w:rPr>
      </w:pPr>
      <w:r>
        <w:rPr>
          <w:b w:val="0"/>
          <w:sz w:val="32"/>
        </w:rPr>
        <w:t xml:space="preserve"> Answer 1 with question for clarification</w:t>
      </w:r>
    </w:p>
    <w:p w:rsidR="00552C79" w:rsidRDefault="00A23701">
      <w:pPr>
        <w:rPr>
          <w:szCs w:val="20"/>
        </w:rPr>
      </w:pPr>
      <w:r>
        <w:rPr>
          <w:szCs w:val="21"/>
        </w:rPr>
        <w:t xml:space="preserve">The Answer 1 to </w:t>
      </w:r>
      <w:r>
        <w:rPr>
          <w:szCs w:val="21"/>
        </w:rPr>
        <w:t>Question 1 from the SA2 reply LS is shown as below.</w:t>
      </w:r>
    </w:p>
    <w:tbl>
      <w:tblPr>
        <w:tblStyle w:val="TableGrid"/>
        <w:tblW w:w="0" w:type="auto"/>
        <w:tblLook w:val="04A0" w:firstRow="1" w:lastRow="0" w:firstColumn="1" w:lastColumn="0" w:noHBand="0" w:noVBand="1"/>
      </w:tblPr>
      <w:tblGrid>
        <w:gridCol w:w="9060"/>
      </w:tblGrid>
      <w:tr w:rsidR="00552C79">
        <w:tc>
          <w:tcPr>
            <w:tcW w:w="9060" w:type="dxa"/>
          </w:tcPr>
          <w:p w:rsidR="00552C79" w:rsidRDefault="00A23701">
            <w:pPr>
              <w:pStyle w:val="20"/>
              <w:numPr>
                <w:ilvl w:val="0"/>
                <w:numId w:val="7"/>
              </w:numPr>
              <w:autoSpaceDE w:val="0"/>
              <w:autoSpaceDN w:val="0"/>
              <w:adjustRightInd w:val="0"/>
              <w:snapToGrid w:val="0"/>
              <w:spacing w:after="120" w:afterAutospacing="0"/>
              <w:jc w:val="both"/>
              <w:rPr>
                <w:rFonts w:ascii="Arial" w:eastAsia="Malgun Gothic" w:hAnsi="Arial" w:cs="Arial"/>
              </w:rPr>
            </w:pPr>
            <w:bookmarkStart w:id="6" w:name="_Hlk141892313"/>
            <w:r>
              <w:rPr>
                <w:rFonts w:ascii="Arial" w:hAnsi="Arial" w:cs="Arial"/>
                <w:b/>
                <w:bCs/>
                <w:sz w:val="20"/>
                <w:szCs w:val="20"/>
              </w:rPr>
              <w:t>Question 1</w:t>
            </w:r>
            <w:bookmarkEnd w:id="6"/>
            <w:r>
              <w:rPr>
                <w:rFonts w:ascii="Arial" w:hAnsi="Arial" w:cs="Arial"/>
                <w:b/>
                <w:bCs/>
                <w:sz w:val="20"/>
                <w:szCs w:val="20"/>
              </w:rPr>
              <w:t>:</w:t>
            </w:r>
            <w:r>
              <w:rPr>
                <w:rFonts w:ascii="Arial" w:hAnsi="Arial" w:cs="Arial"/>
                <w:bCs/>
                <w:sz w:val="20"/>
                <w:szCs w:val="20"/>
              </w:rPr>
              <w:t xml:space="preserve"> According to TS 24.588, V2X layer is only provisioned with a mapping between service identifier and initial L2 address used for unicast. But service identifier is invisible to AS-layer, and th</w:t>
            </w:r>
            <w:r>
              <w:rPr>
                <w:rFonts w:ascii="Arial" w:hAnsi="Arial" w:cs="Arial"/>
                <w:bCs/>
                <w:sz w:val="20"/>
                <w:szCs w:val="20"/>
              </w:rPr>
              <w:t>e initial L2 ID will only be used in DCR and be replaced by a self-chosen L2 ID in PC5-S link establishment procedure. Then, after L2 ID changes, whether/how can UE's AS layer obtain the mapping between L2 ID and frequencies?</w:t>
            </w:r>
          </w:p>
          <w:p w:rsidR="00552C79" w:rsidRDefault="00A23701">
            <w:pPr>
              <w:pStyle w:val="20"/>
              <w:numPr>
                <w:ilvl w:val="0"/>
                <w:numId w:val="7"/>
              </w:numPr>
              <w:autoSpaceDE w:val="0"/>
              <w:autoSpaceDN w:val="0"/>
              <w:adjustRightInd w:val="0"/>
              <w:snapToGrid w:val="0"/>
              <w:spacing w:after="120" w:afterAutospacing="0"/>
              <w:jc w:val="both"/>
              <w:rPr>
                <w:rFonts w:ascii="Arial" w:hAnsi="Arial" w:cs="Arial"/>
                <w:bCs/>
                <w:sz w:val="20"/>
                <w:szCs w:val="20"/>
              </w:rPr>
            </w:pPr>
            <w:r>
              <w:rPr>
                <w:rFonts w:ascii="Arial" w:hAnsi="Arial" w:cs="Arial"/>
                <w:b/>
                <w:bCs/>
                <w:sz w:val="20"/>
                <w:szCs w:val="20"/>
              </w:rPr>
              <w:t>Answer 1 with question for cla</w:t>
            </w:r>
            <w:r>
              <w:rPr>
                <w:rFonts w:ascii="Arial" w:hAnsi="Arial" w:cs="Arial"/>
                <w:b/>
                <w:bCs/>
                <w:sz w:val="20"/>
                <w:szCs w:val="20"/>
              </w:rPr>
              <w:t>rification:</w:t>
            </w:r>
            <w:r>
              <w:rPr>
                <w:rFonts w:ascii="Arial" w:hAnsi="Arial" w:cs="Arial"/>
                <w:bCs/>
                <w:sz w:val="20"/>
                <w:szCs w:val="20"/>
              </w:rPr>
              <w:t xml:space="preserve"> </w:t>
            </w:r>
          </w:p>
          <w:p w:rsidR="00552C79" w:rsidRDefault="00A23701">
            <w:pPr>
              <w:pStyle w:val="20"/>
              <w:autoSpaceDE w:val="0"/>
              <w:autoSpaceDN w:val="0"/>
              <w:adjustRightInd w:val="0"/>
              <w:snapToGrid w:val="0"/>
              <w:spacing w:after="120" w:afterAutospacing="0"/>
              <w:ind w:leftChars="354" w:left="708" w:firstLine="1"/>
              <w:jc w:val="both"/>
              <w:rPr>
                <w:rFonts w:ascii="Arial" w:hAnsi="Arial" w:cs="Arial"/>
                <w:b/>
                <w:bCs/>
                <w:sz w:val="20"/>
                <w:szCs w:val="20"/>
              </w:rPr>
            </w:pPr>
            <w:r>
              <w:rPr>
                <w:rFonts w:ascii="Arial" w:hAnsi="Arial" w:cs="Arial"/>
                <w:bCs/>
                <w:sz w:val="20"/>
                <w:szCs w:val="20"/>
              </w:rPr>
              <w:t>According to discussion in SA2, most companies' understanding is Question 1 is about how the AS layer can know frequency information associated with the PC5-S messages sent during the PC5 unicast link establishment procedure. Anyhow some companies think th</w:t>
            </w:r>
            <w:r>
              <w:rPr>
                <w:rFonts w:ascii="Arial" w:hAnsi="Arial" w:cs="Arial"/>
                <w:bCs/>
                <w:sz w:val="20"/>
                <w:szCs w:val="20"/>
              </w:rPr>
              <w:t xml:space="preserve">at Question 1 is related to the scenario after the PC5 unicast link is established. </w:t>
            </w:r>
            <w:r>
              <w:rPr>
                <w:rFonts w:ascii="Arial" w:hAnsi="Arial" w:cs="Arial"/>
                <w:b/>
                <w:bCs/>
                <w:sz w:val="20"/>
                <w:szCs w:val="20"/>
                <w:highlight w:val="yellow"/>
              </w:rPr>
              <w:t>Therefore, SA2 would like to ask RAN2 about what the scenario Question 1 is related to.</w:t>
            </w:r>
          </w:p>
          <w:p w:rsidR="00552C79" w:rsidRDefault="00A23701">
            <w:pPr>
              <w:pStyle w:val="20"/>
              <w:autoSpaceDE w:val="0"/>
              <w:autoSpaceDN w:val="0"/>
              <w:adjustRightInd w:val="0"/>
              <w:snapToGrid w:val="0"/>
              <w:spacing w:after="120" w:afterAutospacing="0"/>
              <w:ind w:leftChars="354" w:left="708" w:firstLine="1"/>
              <w:jc w:val="both"/>
              <w:rPr>
                <w:rFonts w:ascii="Arial" w:eastAsia="Malgun Gothic" w:hAnsi="Arial" w:cs="Arial"/>
                <w:sz w:val="20"/>
                <w:szCs w:val="20"/>
              </w:rPr>
            </w:pPr>
            <w:r>
              <w:rPr>
                <w:rFonts w:ascii="Arial" w:hAnsi="Arial" w:cs="Arial"/>
                <w:bCs/>
                <w:sz w:val="20"/>
                <w:szCs w:val="20"/>
              </w:rPr>
              <w:t>SA2 also discussed how to let the AS layer know frequency information associated wit</w:t>
            </w:r>
            <w:r>
              <w:rPr>
                <w:rFonts w:ascii="Arial" w:hAnsi="Arial" w:cs="Arial"/>
                <w:bCs/>
                <w:sz w:val="20"/>
                <w:szCs w:val="20"/>
              </w:rPr>
              <w:t xml:space="preserve">h the PC5-S messages sent for PC5 unicast link establishment, by providing </w:t>
            </w:r>
            <w:bookmarkStart w:id="7" w:name="_Hlk141883809"/>
            <w:r>
              <w:rPr>
                <w:rFonts w:ascii="Arial" w:hAnsi="Arial" w:cs="Arial"/>
                <w:bCs/>
                <w:sz w:val="20"/>
                <w:szCs w:val="20"/>
              </w:rPr>
              <w:t>frequency information together with the PC5-S message to the AS layer from the V2X layer</w:t>
            </w:r>
            <w:bookmarkEnd w:id="7"/>
            <w:r>
              <w:rPr>
                <w:rFonts w:ascii="Arial" w:hAnsi="Arial" w:cs="Arial"/>
                <w:bCs/>
                <w:sz w:val="20"/>
                <w:szCs w:val="20"/>
              </w:rPr>
              <w:t>, however there was no corresponding CR approved yet in SA2.</w:t>
            </w:r>
          </w:p>
        </w:tc>
      </w:tr>
    </w:tbl>
    <w:p w:rsidR="00552C79" w:rsidRDefault="00A23701">
      <w:pPr>
        <w:jc w:val="both"/>
        <w:rPr>
          <w:szCs w:val="21"/>
          <w:lang w:eastAsia="zh-CN"/>
        </w:rPr>
      </w:pPr>
      <w:bookmarkStart w:id="8" w:name="_Ref115438769"/>
      <w:r>
        <w:rPr>
          <w:szCs w:val="21"/>
        </w:rPr>
        <w:t>From the highlighted yellow tex</w:t>
      </w:r>
      <w:r>
        <w:rPr>
          <w:szCs w:val="21"/>
        </w:rPr>
        <w:t>t, it’s observed that companies in SA2 have different understandings on the target scenario that the Question 1 is related to and would like to double check with RAN2.</w:t>
      </w:r>
      <w:r>
        <w:rPr>
          <w:rFonts w:hint="eastAsia"/>
          <w:szCs w:val="21"/>
          <w:lang w:eastAsia="zh-CN"/>
        </w:rPr>
        <w:t xml:space="preserve"> </w:t>
      </w:r>
      <w:r>
        <w:rPr>
          <w:szCs w:val="21"/>
        </w:rPr>
        <w:t>In general, there are two scenarios mentioned in the Question 1 as following:</w:t>
      </w:r>
    </w:p>
    <w:p w:rsidR="00552C79" w:rsidRDefault="00A23701">
      <w:pPr>
        <w:pStyle w:val="ListParagraph"/>
        <w:numPr>
          <w:ilvl w:val="0"/>
          <w:numId w:val="8"/>
        </w:numPr>
        <w:ind w:firstLineChars="0"/>
        <w:rPr>
          <w:rFonts w:ascii="Times New Roman" w:hAnsi="Times New Roman"/>
          <w:sz w:val="20"/>
          <w:szCs w:val="20"/>
        </w:rPr>
      </w:pPr>
      <w:r>
        <w:rPr>
          <w:rFonts w:ascii="Times New Roman" w:hAnsi="Times New Roman"/>
          <w:b/>
          <w:sz w:val="20"/>
          <w:szCs w:val="20"/>
        </w:rPr>
        <w:t xml:space="preserve">Scenario-1: </w:t>
      </w:r>
      <w:r>
        <w:rPr>
          <w:rFonts w:ascii="Times New Roman" w:hAnsi="Times New Roman"/>
          <w:sz w:val="20"/>
          <w:szCs w:val="20"/>
        </w:rPr>
        <w:t xml:space="preserve">whether/how </w:t>
      </w:r>
      <w:r>
        <w:rPr>
          <w:rFonts w:ascii="Times New Roman" w:hAnsi="Times New Roman"/>
          <w:bCs/>
          <w:sz w:val="20"/>
          <w:szCs w:val="20"/>
        </w:rPr>
        <w:t xml:space="preserve">the AS layer can know frequency information associated with the PC5-S messages sent </w:t>
      </w:r>
      <w:r>
        <w:rPr>
          <w:rFonts w:ascii="Times New Roman" w:hAnsi="Times New Roman"/>
          <w:bCs/>
          <w:color w:val="FF0000"/>
          <w:sz w:val="20"/>
          <w:szCs w:val="20"/>
        </w:rPr>
        <w:t xml:space="preserve">during </w:t>
      </w:r>
      <w:r>
        <w:rPr>
          <w:rFonts w:ascii="Times New Roman" w:hAnsi="Times New Roman"/>
          <w:bCs/>
          <w:sz w:val="20"/>
          <w:szCs w:val="20"/>
        </w:rPr>
        <w:t>the PC5 unicast link establishment</w:t>
      </w:r>
    </w:p>
    <w:p w:rsidR="00552C79" w:rsidRDefault="00A23701">
      <w:pPr>
        <w:pStyle w:val="ListParagraph"/>
        <w:numPr>
          <w:ilvl w:val="0"/>
          <w:numId w:val="8"/>
        </w:numPr>
        <w:ind w:firstLineChars="0"/>
        <w:rPr>
          <w:rFonts w:ascii="Times New Roman" w:hAnsi="Times New Roman"/>
          <w:sz w:val="18"/>
          <w:szCs w:val="20"/>
        </w:rPr>
      </w:pPr>
      <w:r>
        <w:rPr>
          <w:rFonts w:ascii="Times New Roman" w:hAnsi="Times New Roman"/>
          <w:b/>
          <w:sz w:val="20"/>
          <w:szCs w:val="20"/>
        </w:rPr>
        <w:t>Scenario-2</w:t>
      </w:r>
      <w:r>
        <w:rPr>
          <w:rFonts w:ascii="Times New Roman" w:hAnsi="Times New Roman"/>
          <w:b/>
          <w:sz w:val="20"/>
        </w:rPr>
        <w:t xml:space="preserve">: </w:t>
      </w:r>
      <w:r>
        <w:rPr>
          <w:rFonts w:ascii="Times New Roman" w:hAnsi="Times New Roman"/>
          <w:sz w:val="20"/>
        </w:rPr>
        <w:t xml:space="preserve">whether/how the AS layer can know frequency information </w:t>
      </w:r>
      <w:r>
        <w:rPr>
          <w:rFonts w:ascii="Times New Roman" w:hAnsi="Times New Roman"/>
          <w:color w:val="FF0000"/>
          <w:sz w:val="20"/>
        </w:rPr>
        <w:t xml:space="preserve">after </w:t>
      </w:r>
      <w:r>
        <w:rPr>
          <w:rFonts w:ascii="Times New Roman" w:hAnsi="Times New Roman"/>
          <w:sz w:val="20"/>
        </w:rPr>
        <w:t>the PC5 unicast link establishme</w:t>
      </w:r>
      <w:r>
        <w:rPr>
          <w:rFonts w:ascii="Times New Roman" w:hAnsi="Times New Roman"/>
          <w:sz w:val="20"/>
        </w:rPr>
        <w:t>nt</w:t>
      </w:r>
    </w:p>
    <w:p w:rsidR="00552C79" w:rsidRDefault="00A23701">
      <w:pPr>
        <w:rPr>
          <w:szCs w:val="20"/>
          <w:lang w:eastAsia="zh-CN"/>
        </w:rPr>
      </w:pPr>
      <w:r>
        <w:rPr>
          <w:szCs w:val="20"/>
          <w:lang w:eastAsia="zh-CN"/>
        </w:rPr>
        <w:t>We think both scenarios are valid for unicast SL CA. So, we should seek answers from SA2 on both scenarios.</w:t>
      </w:r>
    </w:p>
    <w:p w:rsidR="00552C79" w:rsidRDefault="00A23701">
      <w:pPr>
        <w:pStyle w:val="Observation"/>
        <w:ind w:left="1440" w:hanging="1440"/>
        <w:rPr>
          <w:rFonts w:ascii="Times New Roman" w:eastAsia="宋体" w:hAnsi="Times New Roman"/>
          <w:lang w:val="en-US" w:eastAsia="zh-CN"/>
        </w:rPr>
      </w:pPr>
      <w:bookmarkStart w:id="9" w:name="_Ref141977472"/>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ab/>
        <w:t>RAN2 replies to SA2 that both of the following Scenarios are related to Question 1.</w:t>
      </w:r>
      <w:bookmarkEnd w:id="9"/>
      <w:r>
        <w:rPr>
          <w:rFonts w:ascii="Times New Roman" w:hAnsi="Times New Roman" w:hint="eastAsia"/>
        </w:rPr>
        <w:t xml:space="preserve"> </w:t>
      </w:r>
    </w:p>
    <w:p w:rsidR="00552C79" w:rsidRDefault="00A23701">
      <w:pPr>
        <w:pStyle w:val="ListParagraph"/>
        <w:numPr>
          <w:ilvl w:val="4"/>
          <w:numId w:val="9"/>
        </w:numPr>
        <w:ind w:firstLineChars="0"/>
        <w:rPr>
          <w:rFonts w:ascii="Times New Roman" w:hAnsi="Times New Roman"/>
          <w:b/>
          <w:sz w:val="20"/>
          <w:szCs w:val="20"/>
        </w:rPr>
      </w:pPr>
      <w:r>
        <w:rPr>
          <w:rFonts w:ascii="Times New Roman" w:hAnsi="Times New Roman"/>
          <w:b/>
          <w:sz w:val="20"/>
          <w:szCs w:val="20"/>
        </w:rPr>
        <w:t>Scenario-1: whether/ho</w:t>
      </w:r>
      <w:r>
        <w:rPr>
          <w:rFonts w:ascii="Times New Roman" w:hAnsi="Times New Roman"/>
          <w:b/>
          <w:sz w:val="20"/>
          <w:szCs w:val="20"/>
        </w:rPr>
        <w:t xml:space="preserve">w </w:t>
      </w:r>
      <w:r>
        <w:rPr>
          <w:rFonts w:ascii="Times New Roman" w:hAnsi="Times New Roman"/>
          <w:b/>
          <w:bCs/>
          <w:sz w:val="20"/>
          <w:szCs w:val="20"/>
        </w:rPr>
        <w:t xml:space="preserve">the AS layer can know frequency information associated with the PC5-S messages sent </w:t>
      </w:r>
      <w:r>
        <w:rPr>
          <w:rFonts w:ascii="Times New Roman" w:hAnsi="Times New Roman"/>
          <w:b/>
          <w:bCs/>
          <w:color w:val="FF0000"/>
          <w:sz w:val="20"/>
          <w:szCs w:val="20"/>
        </w:rPr>
        <w:t xml:space="preserve">during </w:t>
      </w:r>
      <w:r>
        <w:rPr>
          <w:rFonts w:ascii="Times New Roman" w:hAnsi="Times New Roman"/>
          <w:b/>
          <w:bCs/>
          <w:sz w:val="20"/>
          <w:szCs w:val="20"/>
        </w:rPr>
        <w:t>the PC5 unicast link establishment</w:t>
      </w:r>
    </w:p>
    <w:p w:rsidR="00552C79" w:rsidRDefault="00A23701">
      <w:pPr>
        <w:pStyle w:val="ListParagraph"/>
        <w:numPr>
          <w:ilvl w:val="4"/>
          <w:numId w:val="9"/>
        </w:numPr>
        <w:ind w:firstLineChars="0"/>
        <w:rPr>
          <w:rFonts w:ascii="Times New Roman" w:hAnsi="Times New Roman"/>
          <w:b/>
          <w:sz w:val="18"/>
          <w:szCs w:val="20"/>
        </w:rPr>
      </w:pPr>
      <w:r>
        <w:rPr>
          <w:rFonts w:ascii="Times New Roman" w:hAnsi="Times New Roman"/>
          <w:b/>
          <w:sz w:val="20"/>
          <w:szCs w:val="20"/>
        </w:rPr>
        <w:t>Scenario-2</w:t>
      </w:r>
      <w:r>
        <w:rPr>
          <w:rFonts w:ascii="Times New Roman" w:hAnsi="Times New Roman"/>
          <w:b/>
          <w:sz w:val="20"/>
        </w:rPr>
        <w:t xml:space="preserve">: whether/how the AS layer can know frequency information </w:t>
      </w:r>
      <w:r>
        <w:rPr>
          <w:rFonts w:ascii="Times New Roman" w:hAnsi="Times New Roman"/>
          <w:b/>
          <w:color w:val="FF0000"/>
          <w:sz w:val="20"/>
        </w:rPr>
        <w:t xml:space="preserve">after </w:t>
      </w:r>
      <w:r>
        <w:rPr>
          <w:rFonts w:ascii="Times New Roman" w:hAnsi="Times New Roman"/>
          <w:b/>
          <w:sz w:val="20"/>
        </w:rPr>
        <w:t>the PC5 unicast link establishment</w:t>
      </w:r>
    </w:p>
    <w:p w:rsidR="00552C79" w:rsidRDefault="00A23701">
      <w:pPr>
        <w:pStyle w:val="Heading2"/>
        <w:rPr>
          <w:rFonts w:ascii="Times New Roman" w:hAnsi="Times New Roman" w:cs="Times New Roman"/>
          <w:szCs w:val="20"/>
          <w:u w:val="single"/>
        </w:rPr>
      </w:pPr>
      <w:r>
        <w:rPr>
          <w:rFonts w:ascii="Times New Roman" w:hAnsi="Times New Roman" w:cs="Times New Roman"/>
          <w:szCs w:val="20"/>
          <w:u w:val="single"/>
        </w:rPr>
        <w:lastRenderedPageBreak/>
        <w:t xml:space="preserve">Scenario-1: during </w:t>
      </w:r>
      <w:r>
        <w:rPr>
          <w:rFonts w:ascii="Times New Roman" w:hAnsi="Times New Roman" w:cs="Times New Roman"/>
          <w:szCs w:val="20"/>
          <w:u w:val="single"/>
        </w:rPr>
        <w:t>the PC5 unicast link establishment</w:t>
      </w:r>
    </w:p>
    <w:p w:rsidR="00552C79" w:rsidRDefault="00A23701">
      <w:pPr>
        <w:spacing w:after="0"/>
        <w:jc w:val="both"/>
        <w:rPr>
          <w:bCs/>
          <w:szCs w:val="20"/>
        </w:rPr>
      </w:pPr>
      <w:r>
        <w:rPr>
          <w:szCs w:val="20"/>
          <w:lang w:eastAsia="zh-CN"/>
        </w:rPr>
        <w:t xml:space="preserve">When looking into the previous discussion in the offline email </w:t>
      </w:r>
      <w:r>
        <w:rPr>
          <w:szCs w:val="20"/>
          <w:lang w:eastAsia="zh-CN"/>
        </w:rPr>
        <w:fldChar w:fldCharType="begin"/>
      </w:r>
      <w:r>
        <w:rPr>
          <w:szCs w:val="20"/>
          <w:lang w:eastAsia="zh-CN"/>
        </w:rPr>
        <w:instrText xml:space="preserve"> REF _Ref141878601 \r \h  \* MERGEFORMAT </w:instrText>
      </w:r>
      <w:r>
        <w:rPr>
          <w:szCs w:val="20"/>
          <w:lang w:eastAsia="zh-CN"/>
        </w:rPr>
      </w:r>
      <w:r>
        <w:rPr>
          <w:szCs w:val="20"/>
          <w:lang w:eastAsia="zh-CN"/>
        </w:rPr>
        <w:fldChar w:fldCharType="separate"/>
      </w:r>
      <w:r>
        <w:rPr>
          <w:szCs w:val="20"/>
          <w:lang w:eastAsia="zh-CN"/>
        </w:rPr>
        <w:t>[2]</w:t>
      </w:r>
      <w:r>
        <w:rPr>
          <w:szCs w:val="20"/>
          <w:lang w:eastAsia="zh-CN"/>
        </w:rPr>
        <w:fldChar w:fldCharType="end"/>
      </w:r>
      <w:r>
        <w:rPr>
          <w:szCs w:val="20"/>
          <w:lang w:eastAsia="zh-CN"/>
        </w:rPr>
        <w:t xml:space="preserve">, we think </w:t>
      </w:r>
      <w:r>
        <w:rPr>
          <w:rFonts w:cs="Arial" w:hint="eastAsia"/>
          <w:bCs/>
          <w:szCs w:val="20"/>
        </w:rPr>
        <w:t xml:space="preserve">there are </w:t>
      </w:r>
      <w:r>
        <w:rPr>
          <w:rFonts w:cs="Arial"/>
          <w:bCs/>
          <w:szCs w:val="20"/>
        </w:rPr>
        <w:t xml:space="preserve">two kinds of </w:t>
      </w:r>
      <w:r>
        <w:rPr>
          <w:rFonts w:cs="Arial" w:hint="eastAsia"/>
          <w:bCs/>
          <w:szCs w:val="20"/>
        </w:rPr>
        <w:t>understandin</w:t>
      </w:r>
      <w:r>
        <w:rPr>
          <w:rFonts w:cs="Arial" w:hint="eastAsia"/>
          <w:bCs/>
          <w:szCs w:val="20"/>
        </w:rPr>
        <w:t>g</w:t>
      </w:r>
      <w:r>
        <w:rPr>
          <w:rFonts w:cs="Arial"/>
          <w:bCs/>
          <w:szCs w:val="20"/>
        </w:rPr>
        <w:t xml:space="preserve"> on </w:t>
      </w:r>
      <w:r>
        <w:rPr>
          <w:szCs w:val="20"/>
        </w:rPr>
        <w:t xml:space="preserve">the </w:t>
      </w:r>
      <w:r>
        <w:rPr>
          <w:bCs/>
          <w:szCs w:val="20"/>
        </w:rPr>
        <w:t>frequency information associated with the PC5-S messages sent during the PC5 unicast link establishment</w:t>
      </w:r>
      <w:r>
        <w:rPr>
          <w:rFonts w:cs="Arial"/>
          <w:bCs/>
          <w:szCs w:val="20"/>
        </w:rPr>
        <w:t>.</w:t>
      </w:r>
    </w:p>
    <w:p w:rsidR="00552C79" w:rsidRDefault="00A23701">
      <w:pPr>
        <w:numPr>
          <w:ilvl w:val="0"/>
          <w:numId w:val="10"/>
        </w:numPr>
        <w:spacing w:before="40" w:after="0"/>
        <w:jc w:val="both"/>
        <w:rPr>
          <w:bCs/>
          <w:szCs w:val="20"/>
        </w:rPr>
      </w:pPr>
      <w:r>
        <w:rPr>
          <w:rFonts w:cs="Arial"/>
          <w:b/>
          <w:bCs/>
          <w:szCs w:val="20"/>
        </w:rPr>
        <w:t>Option-</w:t>
      </w:r>
      <w:r>
        <w:rPr>
          <w:rFonts w:cs="Arial" w:hint="eastAsia"/>
          <w:b/>
          <w:bCs/>
          <w:szCs w:val="20"/>
        </w:rPr>
        <w:t>1:</w:t>
      </w:r>
      <w:r>
        <w:rPr>
          <w:rFonts w:cs="Arial" w:hint="eastAsia"/>
          <w:bCs/>
          <w:szCs w:val="20"/>
        </w:rPr>
        <w:t xml:space="preserve"> </w:t>
      </w:r>
      <w:r>
        <w:rPr>
          <w:bCs/>
          <w:color w:val="FF0000"/>
          <w:szCs w:val="20"/>
        </w:rPr>
        <w:t xml:space="preserve">NO frequency information </w:t>
      </w:r>
      <w:r>
        <w:rPr>
          <w:bCs/>
          <w:szCs w:val="20"/>
        </w:rPr>
        <w:t>together with the PC5-S message to the AS layer from the V2X layer</w:t>
      </w:r>
    </w:p>
    <w:p w:rsidR="00552C79" w:rsidRDefault="00A23701">
      <w:pPr>
        <w:numPr>
          <w:ilvl w:val="0"/>
          <w:numId w:val="11"/>
        </w:numPr>
        <w:spacing w:before="40" w:after="0"/>
        <w:jc w:val="both"/>
        <w:rPr>
          <w:bCs/>
          <w:szCs w:val="20"/>
        </w:rPr>
      </w:pPr>
      <w:r>
        <w:rPr>
          <w:rFonts w:cs="Arial"/>
          <w:b/>
          <w:bCs/>
          <w:szCs w:val="20"/>
        </w:rPr>
        <w:t>Option-2</w:t>
      </w:r>
      <w:r>
        <w:rPr>
          <w:rFonts w:cs="Arial" w:hint="eastAsia"/>
          <w:b/>
          <w:bCs/>
          <w:szCs w:val="20"/>
        </w:rPr>
        <w:t>:</w:t>
      </w:r>
      <w:r>
        <w:rPr>
          <w:rFonts w:cs="Arial" w:hint="eastAsia"/>
          <w:bCs/>
          <w:szCs w:val="20"/>
        </w:rPr>
        <w:t xml:space="preserve"> </w:t>
      </w:r>
      <w:r>
        <w:rPr>
          <w:bCs/>
          <w:color w:val="FF0000"/>
          <w:szCs w:val="20"/>
        </w:rPr>
        <w:t xml:space="preserve">Frequency information </w:t>
      </w:r>
      <w:r>
        <w:rPr>
          <w:bCs/>
          <w:szCs w:val="20"/>
        </w:rPr>
        <w:t>together</w:t>
      </w:r>
      <w:r>
        <w:rPr>
          <w:bCs/>
          <w:szCs w:val="20"/>
        </w:rPr>
        <w:t xml:space="preserve"> with the PC5-S message</w:t>
      </w:r>
      <w:r>
        <w:rPr>
          <w:bCs/>
          <w:color w:val="FF0000"/>
          <w:szCs w:val="20"/>
        </w:rPr>
        <w:t xml:space="preserve"> are provisioned</w:t>
      </w:r>
      <w:r>
        <w:rPr>
          <w:bCs/>
          <w:szCs w:val="20"/>
        </w:rPr>
        <w:t xml:space="preserve"> to the AS layer from the V2X layer</w:t>
      </w:r>
    </w:p>
    <w:p w:rsidR="00552C79" w:rsidRDefault="00A23701">
      <w:pPr>
        <w:spacing w:before="40" w:after="0"/>
        <w:jc w:val="both"/>
        <w:rPr>
          <w:rFonts w:cs="Arial"/>
          <w:bCs/>
          <w:szCs w:val="20"/>
        </w:rPr>
      </w:pPr>
      <w:r>
        <w:rPr>
          <w:rFonts w:cs="Arial"/>
          <w:bCs/>
          <w:szCs w:val="20"/>
        </w:rPr>
        <w:t>In Option-1,</w:t>
      </w:r>
      <w:r>
        <w:t xml:space="preserve"> RAN2 may further discuss whether and how to </w:t>
      </w:r>
      <w:r>
        <w:rPr>
          <w:rFonts w:cs="Arial"/>
          <w:bCs/>
          <w:szCs w:val="20"/>
        </w:rPr>
        <w:t xml:space="preserve">support SL CA for </w:t>
      </w:r>
      <w:r>
        <w:rPr>
          <w:bCs/>
          <w:szCs w:val="20"/>
        </w:rPr>
        <w:t xml:space="preserve">the PC5-S message transmission by </w:t>
      </w:r>
      <w:r>
        <w:t xml:space="preserve">some </w:t>
      </w:r>
      <w:r>
        <w:rPr>
          <w:rFonts w:cs="Arial"/>
          <w:bCs/>
          <w:szCs w:val="20"/>
        </w:rPr>
        <w:t xml:space="preserve">AS layer mechanism, but </w:t>
      </w:r>
      <w:r>
        <w:rPr>
          <w:bCs/>
          <w:szCs w:val="20"/>
        </w:rPr>
        <w:t>without any SA2 impact.</w:t>
      </w:r>
      <w:r>
        <w:rPr>
          <w:rFonts w:cs="Arial"/>
          <w:bCs/>
          <w:szCs w:val="20"/>
        </w:rPr>
        <w:t xml:space="preserve"> However, RAN2 hasn’t reached any conclusions so far.</w:t>
      </w:r>
    </w:p>
    <w:p w:rsidR="00552C79" w:rsidRDefault="00A23701">
      <w:pPr>
        <w:spacing w:before="40" w:after="0"/>
        <w:jc w:val="both"/>
        <w:rPr>
          <w:rFonts w:cs="Arial"/>
          <w:bCs/>
          <w:szCs w:val="20"/>
        </w:rPr>
      </w:pPr>
      <w:r>
        <w:rPr>
          <w:rFonts w:cs="Arial"/>
          <w:bCs/>
          <w:szCs w:val="20"/>
        </w:rPr>
        <w:t xml:space="preserve">While in Option-2, we still rely on SA2 to define the frequency mapping rule associated with the PC5-S messages sent during PC5 unicast link establishment. </w:t>
      </w:r>
      <w:r>
        <w:rPr>
          <w:rFonts w:cs="Arial"/>
          <w:bCs/>
          <w:szCs w:val="20"/>
          <w:lang w:eastAsia="zh-CN"/>
        </w:rPr>
        <w:t>Moreover, According to Figure 5.3.1.31 of TS 2</w:t>
      </w:r>
      <w:r>
        <w:rPr>
          <w:rFonts w:cs="Arial"/>
          <w:bCs/>
          <w:szCs w:val="20"/>
          <w:lang w:eastAsia="zh-CN"/>
        </w:rPr>
        <w:t>4.588, V2X layer is provisioned with three types of information as below:</w:t>
      </w:r>
    </w:p>
    <w:p w:rsidR="00552C79" w:rsidRDefault="00A23701">
      <w:pPr>
        <w:pStyle w:val="ListParagraph"/>
        <w:numPr>
          <w:ilvl w:val="0"/>
          <w:numId w:val="12"/>
        </w:numPr>
        <w:ind w:firstLineChars="0"/>
        <w:rPr>
          <w:rFonts w:ascii="Times New Roman" w:hAnsi="Times New Roman"/>
          <w:sz w:val="20"/>
          <w:szCs w:val="24"/>
          <w:highlight w:val="red"/>
        </w:rPr>
      </w:pPr>
      <w:r>
        <w:rPr>
          <w:rFonts w:ascii="Times New Roman" w:hAnsi="Times New Roman"/>
          <w:sz w:val="20"/>
          <w:szCs w:val="20"/>
          <w:highlight w:val="red"/>
        </w:rPr>
        <w:t>V2X service identifier to frequency mapping</w:t>
      </w:r>
    </w:p>
    <w:p w:rsidR="00552C79" w:rsidRDefault="00A23701">
      <w:pPr>
        <w:pStyle w:val="ListParagraph"/>
        <w:numPr>
          <w:ilvl w:val="0"/>
          <w:numId w:val="12"/>
        </w:numPr>
        <w:spacing w:before="40" w:after="0"/>
        <w:ind w:firstLineChars="0"/>
        <w:rPr>
          <w:rFonts w:ascii="Times New Roman" w:hAnsi="Times New Roman"/>
          <w:bCs/>
          <w:sz w:val="20"/>
          <w:szCs w:val="20"/>
          <w:highlight w:val="yellow"/>
          <w:lang w:val="en-GB"/>
        </w:rPr>
      </w:pPr>
      <w:r>
        <w:rPr>
          <w:rFonts w:ascii="Times New Roman" w:hAnsi="Times New Roman"/>
          <w:bCs/>
          <w:sz w:val="20"/>
          <w:szCs w:val="20"/>
          <w:highlight w:val="yellow"/>
        </w:rPr>
        <w:t xml:space="preserve">V2X service identifier to destination L2 ID mapping used for broadcast and groupcast. </w:t>
      </w:r>
    </w:p>
    <w:p w:rsidR="00552C79" w:rsidRDefault="00A23701">
      <w:pPr>
        <w:pStyle w:val="ListParagraph"/>
        <w:numPr>
          <w:ilvl w:val="0"/>
          <w:numId w:val="12"/>
        </w:numPr>
        <w:spacing w:before="40" w:after="0"/>
        <w:ind w:firstLineChars="0"/>
        <w:rPr>
          <w:rFonts w:ascii="Times New Roman" w:hAnsi="Times New Roman"/>
          <w:bCs/>
          <w:sz w:val="20"/>
          <w:szCs w:val="20"/>
          <w:highlight w:val="green"/>
        </w:rPr>
      </w:pPr>
      <w:r>
        <w:rPr>
          <w:rFonts w:ascii="Times New Roman" w:hAnsi="Times New Roman"/>
          <w:bCs/>
          <w:sz w:val="20"/>
          <w:szCs w:val="20"/>
          <w:highlight w:val="green"/>
        </w:rPr>
        <w:t>V2X service identifier to destination layer-2 ID ma</w:t>
      </w:r>
      <w:r>
        <w:rPr>
          <w:rFonts w:ascii="Times New Roman" w:hAnsi="Times New Roman"/>
          <w:bCs/>
          <w:sz w:val="20"/>
          <w:szCs w:val="20"/>
          <w:highlight w:val="green"/>
        </w:rPr>
        <w:t xml:space="preserve">pping for unicast initial signalling </w:t>
      </w:r>
    </w:p>
    <w:p w:rsidR="00552C79" w:rsidRDefault="00A23701">
      <w:pPr>
        <w:spacing w:before="40" w:after="0"/>
        <w:jc w:val="both"/>
        <w:rPr>
          <w:rFonts w:cs="Arial"/>
          <w:bCs/>
          <w:szCs w:val="20"/>
        </w:rPr>
      </w:pPr>
      <w:r>
        <w:rPr>
          <w:rFonts w:cs="Arial"/>
          <w:bCs/>
          <w:szCs w:val="20"/>
          <w:lang w:eastAsia="zh-CN"/>
        </w:rPr>
        <w:t xml:space="preserve">Combining the above </w:t>
      </w:r>
      <w:r>
        <w:rPr>
          <w:rFonts w:cs="Arial"/>
          <w:bCs/>
          <w:szCs w:val="20"/>
          <w:highlight w:val="red"/>
          <w:lang w:eastAsia="zh-CN"/>
        </w:rPr>
        <w:t>first</w:t>
      </w:r>
      <w:r>
        <w:rPr>
          <w:rFonts w:cs="Arial"/>
          <w:bCs/>
          <w:szCs w:val="20"/>
          <w:lang w:eastAsia="zh-CN"/>
        </w:rPr>
        <w:t xml:space="preserve"> and </w:t>
      </w:r>
      <w:r>
        <w:rPr>
          <w:rFonts w:cs="Arial"/>
          <w:bCs/>
          <w:szCs w:val="20"/>
          <w:highlight w:val="green"/>
          <w:lang w:eastAsia="zh-CN"/>
        </w:rPr>
        <w:t>last</w:t>
      </w:r>
      <w:r>
        <w:rPr>
          <w:rFonts w:cs="Arial"/>
          <w:bCs/>
          <w:szCs w:val="20"/>
          <w:lang w:eastAsia="zh-CN"/>
        </w:rPr>
        <w:t xml:space="preserve"> bullets, it can be concluded that at least for unicast initial signalling (i.e., DCR message), the </w:t>
      </w:r>
      <w:r w:rsidR="00D63BF7">
        <w:rPr>
          <w:rFonts w:cs="Arial"/>
          <w:bCs/>
          <w:szCs w:val="20"/>
          <w:lang w:eastAsia="zh-CN"/>
        </w:rPr>
        <w:t>frequenc(ies)</w:t>
      </w:r>
      <w:r>
        <w:rPr>
          <w:rFonts w:cs="Arial"/>
          <w:bCs/>
          <w:szCs w:val="20"/>
          <w:lang w:eastAsia="zh-CN"/>
        </w:rPr>
        <w:t xml:space="preserve"> associated with a certain destination L2 ID will be provided by V2X la</w:t>
      </w:r>
      <w:r>
        <w:rPr>
          <w:rFonts w:cs="Arial"/>
          <w:bCs/>
          <w:szCs w:val="20"/>
          <w:lang w:eastAsia="zh-CN"/>
        </w:rPr>
        <w:t xml:space="preserve">yer to the AS layer. And we think it’s </w:t>
      </w:r>
      <w:r>
        <w:rPr>
          <w:rFonts w:cs="Arial" w:hint="eastAsia"/>
          <w:bCs/>
          <w:szCs w:val="20"/>
          <w:lang w:eastAsia="zh-CN"/>
        </w:rPr>
        <w:t xml:space="preserve">also very </w:t>
      </w:r>
      <w:r>
        <w:rPr>
          <w:rFonts w:cs="Arial"/>
          <w:bCs/>
          <w:szCs w:val="20"/>
          <w:lang w:eastAsia="zh-CN"/>
        </w:rPr>
        <w:t>straightforward that the frequency mapping rule specified for DCR message can</w:t>
      </w:r>
      <w:r>
        <w:rPr>
          <w:rFonts w:cs="Arial" w:hint="eastAsia"/>
          <w:bCs/>
          <w:szCs w:val="20"/>
          <w:lang w:eastAsia="zh-CN"/>
        </w:rPr>
        <w:t xml:space="preserve"> </w:t>
      </w:r>
      <w:r>
        <w:rPr>
          <w:rFonts w:cs="Arial"/>
          <w:bCs/>
          <w:szCs w:val="20"/>
          <w:lang w:eastAsia="zh-CN"/>
        </w:rPr>
        <w:t xml:space="preserve">be reused to the subsequent PC5-S messages sent </w:t>
      </w:r>
      <w:r>
        <w:rPr>
          <w:bCs/>
          <w:szCs w:val="20"/>
        </w:rPr>
        <w:t xml:space="preserve">during the PC5 unicast link establishment. </w:t>
      </w:r>
    </w:p>
    <w:p w:rsidR="00552C79" w:rsidRDefault="00A23701">
      <w:pPr>
        <w:pStyle w:val="Observation"/>
        <w:ind w:left="1440" w:hanging="1440"/>
        <w:rPr>
          <w:rFonts w:ascii="Times New Roman" w:hAnsi="Times New Roman"/>
        </w:rPr>
      </w:pPr>
      <w:bookmarkStart w:id="10" w:name="_Ref141977438"/>
      <w:r>
        <w:rPr>
          <w:rFonts w:ascii="Times New Roman" w:hAnsi="Times New Roman"/>
        </w:rPr>
        <w:t xml:space="preserve">Observation </w:t>
      </w:r>
      <w:r>
        <w:rPr>
          <w:rFonts w:ascii="Times New Roman" w:hAnsi="Times New Roman"/>
        </w:rPr>
        <w:fldChar w:fldCharType="begin"/>
      </w:r>
      <w:r>
        <w:rPr>
          <w:rFonts w:ascii="Times New Roman" w:hAnsi="Times New Roman"/>
        </w:rPr>
        <w:instrText xml:space="preserve"> SEQ Observation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ab/>
        <w:t>According to TS 24.588, at least for unicast initial signalling (i.e., DCR message), the frequencies associated with a certain destination L2 ID can be provided by V2X layer to the AS layer.</w:t>
      </w:r>
      <w:bookmarkEnd w:id="10"/>
    </w:p>
    <w:p w:rsidR="00552C79" w:rsidRDefault="00A23701">
      <w:pPr>
        <w:spacing w:before="40" w:after="0"/>
        <w:jc w:val="both"/>
        <w:rPr>
          <w:rFonts w:cs="Arial"/>
          <w:bCs/>
          <w:szCs w:val="20"/>
          <w:lang w:val="en-GB" w:eastAsia="zh-CN"/>
        </w:rPr>
      </w:pPr>
      <w:r>
        <w:rPr>
          <w:rFonts w:cs="Arial"/>
          <w:bCs/>
          <w:szCs w:val="20"/>
          <w:lang w:val="en-GB" w:eastAsia="zh-CN"/>
        </w:rPr>
        <w:t xml:space="preserve">Given </w:t>
      </w:r>
      <w:r>
        <w:rPr>
          <w:rFonts w:cs="Arial" w:hint="eastAsia"/>
          <w:bCs/>
          <w:szCs w:val="20"/>
          <w:lang w:eastAsia="zh-CN"/>
        </w:rPr>
        <w:t xml:space="preserve">the </w:t>
      </w:r>
      <w:r>
        <w:rPr>
          <w:rFonts w:cs="Arial"/>
          <w:bCs/>
          <w:szCs w:val="20"/>
          <w:lang w:val="en-GB" w:eastAsia="zh-CN"/>
        </w:rPr>
        <w:t xml:space="preserve">above observations, we </w:t>
      </w:r>
      <w:r>
        <w:rPr>
          <w:rFonts w:cs="Arial"/>
          <w:bCs/>
          <w:szCs w:val="20"/>
          <w:lang w:val="en-GB" w:eastAsia="zh-CN"/>
        </w:rPr>
        <w:t xml:space="preserve">think it’s more reasonable to </w:t>
      </w:r>
      <w:r>
        <w:rPr>
          <w:rFonts w:cs="Arial" w:hint="eastAsia"/>
          <w:bCs/>
          <w:szCs w:val="20"/>
          <w:lang w:eastAsia="zh-CN"/>
        </w:rPr>
        <w:t xml:space="preserve">assume </w:t>
      </w:r>
      <w:r>
        <w:rPr>
          <w:rFonts w:cs="Arial"/>
          <w:b/>
          <w:bCs/>
          <w:szCs w:val="20"/>
          <w:lang w:val="en-GB" w:eastAsia="zh-CN"/>
        </w:rPr>
        <w:t>Option-2</w:t>
      </w:r>
      <w:r>
        <w:rPr>
          <w:rFonts w:cs="Arial"/>
          <w:bCs/>
          <w:szCs w:val="20"/>
          <w:lang w:val="en-GB" w:eastAsia="zh-CN"/>
        </w:rPr>
        <w:t xml:space="preserve"> as the RAN2</w:t>
      </w:r>
      <w:r>
        <w:rPr>
          <w:rFonts w:cs="Arial" w:hint="eastAsia"/>
          <w:bCs/>
          <w:szCs w:val="20"/>
          <w:lang w:eastAsia="zh-CN"/>
        </w:rPr>
        <w:t xml:space="preserve"> </w:t>
      </w:r>
      <w:r>
        <w:rPr>
          <w:rFonts w:cs="Arial"/>
          <w:bCs/>
          <w:szCs w:val="20"/>
          <w:lang w:val="en-GB" w:eastAsia="zh-CN"/>
        </w:rPr>
        <w:t xml:space="preserve">understanding </w:t>
      </w:r>
      <w:r>
        <w:rPr>
          <w:rFonts w:cs="Arial" w:hint="eastAsia"/>
          <w:bCs/>
          <w:szCs w:val="20"/>
          <w:lang w:eastAsia="zh-CN"/>
        </w:rPr>
        <w:t xml:space="preserve">on </w:t>
      </w:r>
      <w:r>
        <w:rPr>
          <w:rFonts w:cs="Arial"/>
          <w:bCs/>
          <w:szCs w:val="20"/>
          <w:lang w:val="en-GB" w:eastAsia="zh-CN"/>
        </w:rPr>
        <w:t xml:space="preserve">frequency information applicable to Scenario-1, and </w:t>
      </w:r>
      <w:r>
        <w:rPr>
          <w:rFonts w:cs="Arial" w:hint="eastAsia"/>
          <w:bCs/>
          <w:szCs w:val="20"/>
          <w:lang w:eastAsia="zh-CN"/>
        </w:rPr>
        <w:t xml:space="preserve">this </w:t>
      </w:r>
      <w:r>
        <w:rPr>
          <w:rFonts w:cs="Arial"/>
          <w:bCs/>
          <w:szCs w:val="20"/>
          <w:lang w:val="en-GB" w:eastAsia="zh-CN"/>
        </w:rPr>
        <w:t>understanding can be further checked by SA2.</w:t>
      </w:r>
    </w:p>
    <w:p w:rsidR="00552C79" w:rsidRDefault="00A23701">
      <w:pPr>
        <w:pStyle w:val="Observation"/>
        <w:ind w:left="1440" w:hanging="1440"/>
        <w:rPr>
          <w:rFonts w:ascii="Times New Roman" w:eastAsia="宋体" w:hAnsi="Times New Roman"/>
          <w:lang w:val="en-US" w:eastAsia="zh-CN"/>
        </w:rPr>
      </w:pPr>
      <w:bookmarkStart w:id="11" w:name="_Ref141977473"/>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ab/>
        <w:t>For Scenario-1 (during the PC5 unicast l</w:t>
      </w:r>
      <w:r>
        <w:rPr>
          <w:rFonts w:ascii="Times New Roman" w:hAnsi="Times New Roman"/>
        </w:rPr>
        <w:t xml:space="preserve">ink establishment), RAN2 assumes that the frequency information </w:t>
      </w:r>
      <w:r w:rsidR="00365205">
        <w:rPr>
          <w:rFonts w:ascii="Times New Roman" w:hAnsi="Times New Roman"/>
        </w:rPr>
        <w:t>associated</w:t>
      </w:r>
      <w:r>
        <w:rPr>
          <w:rFonts w:ascii="Times New Roman" w:hAnsi="Times New Roman"/>
        </w:rPr>
        <w:t xml:space="preserve"> with each PC5-S message (including DCR message) will be provided by V2X layer to the AS layer, and to check this assumption with SA2.</w:t>
      </w:r>
      <w:bookmarkEnd w:id="11"/>
      <w:r>
        <w:rPr>
          <w:rFonts w:ascii="Times New Roman" w:hAnsi="Times New Roman" w:hint="eastAsia"/>
        </w:rPr>
        <w:t xml:space="preserve"> </w:t>
      </w:r>
    </w:p>
    <w:p w:rsidR="00552C79" w:rsidRDefault="00A23701">
      <w:pPr>
        <w:pStyle w:val="Heading2"/>
        <w:rPr>
          <w:rFonts w:ascii="Times New Roman" w:hAnsi="Times New Roman" w:cs="Times New Roman"/>
          <w:szCs w:val="20"/>
          <w:u w:val="single"/>
        </w:rPr>
      </w:pPr>
      <w:r>
        <w:rPr>
          <w:rFonts w:ascii="Times New Roman" w:hAnsi="Times New Roman" w:cs="Times New Roman"/>
          <w:szCs w:val="20"/>
          <w:u w:val="single"/>
        </w:rPr>
        <w:t xml:space="preserve">Scenario-2: </w:t>
      </w:r>
      <w:r>
        <w:rPr>
          <w:rFonts w:ascii="Times New Roman" w:hAnsi="Times New Roman" w:cs="Times New Roman" w:hint="eastAsia"/>
          <w:szCs w:val="20"/>
          <w:u w:val="single"/>
        </w:rPr>
        <w:t>after</w:t>
      </w:r>
      <w:r>
        <w:rPr>
          <w:rFonts w:ascii="Times New Roman" w:hAnsi="Times New Roman" w:cs="Times New Roman"/>
          <w:szCs w:val="20"/>
          <w:u w:val="single"/>
        </w:rPr>
        <w:t xml:space="preserve"> the PC5 unicast link establish</w:t>
      </w:r>
      <w:r>
        <w:rPr>
          <w:rFonts w:ascii="Times New Roman" w:hAnsi="Times New Roman" w:cs="Times New Roman"/>
          <w:szCs w:val="20"/>
          <w:u w:val="single"/>
        </w:rPr>
        <w:t>ment</w:t>
      </w:r>
    </w:p>
    <w:p w:rsidR="00552C79" w:rsidRDefault="00A23701">
      <w:pPr>
        <w:jc w:val="both"/>
        <w:rPr>
          <w:lang w:eastAsia="zh-CN"/>
        </w:rPr>
      </w:pPr>
      <w:r>
        <w:rPr>
          <w:rFonts w:hint="eastAsia"/>
          <w:lang w:val="en-GB" w:eastAsia="zh-CN"/>
        </w:rPr>
        <w:t>A</w:t>
      </w:r>
      <w:r>
        <w:rPr>
          <w:lang w:val="en-GB" w:eastAsia="zh-CN"/>
        </w:rPr>
        <w:t>ccording to RAN2#121bis-e agreement “</w:t>
      </w:r>
      <w:r>
        <w:rPr>
          <w:i/>
          <w:lang w:val="en-GB"/>
        </w:rPr>
        <w:t xml:space="preserve">Based on observation that section 6.1.2.12 of TS 24.587-v18.0.0 has captured V2X layer can be provisioned with service to frequency mapping for unicast. </w:t>
      </w:r>
      <w:r>
        <w:rPr>
          <w:i/>
          <w:color w:val="FF0000"/>
          <w:lang w:val="en-GB"/>
        </w:rPr>
        <w:t>RAN2 assume it is applicable to PC5 unicast SL CA after link</w:t>
      </w:r>
      <w:r>
        <w:rPr>
          <w:i/>
          <w:color w:val="FF0000"/>
          <w:lang w:val="en-GB"/>
        </w:rPr>
        <w:t xml:space="preserve"> has been established.</w:t>
      </w:r>
      <w:r>
        <w:rPr>
          <w:i/>
          <w:lang w:val="en-GB"/>
        </w:rPr>
        <w:t xml:space="preserve"> RAN2 notify SA2 this assumption and ask their input on identified questions.</w:t>
      </w:r>
      <w:r>
        <w:rPr>
          <w:lang w:val="en-GB" w:eastAsia="zh-CN"/>
        </w:rPr>
        <w:t xml:space="preserve">”, obviously RAN2 has consensus that the AS layer expects the frequency information </w:t>
      </w:r>
      <w:r>
        <w:t xml:space="preserve">provided by V2X layer after the PC5 unicast link establishment. </w:t>
      </w:r>
      <w:r>
        <w:rPr>
          <w:lang w:eastAsia="zh-CN"/>
        </w:rPr>
        <w:t xml:space="preserve">Moreover, from RAN2 perspective, </w:t>
      </w:r>
      <w:r>
        <w:t xml:space="preserve">the AS layer can maintain the mapping between destination L2 ID and frequenc(ies) as legacy LTE SL CA. </w:t>
      </w:r>
    </w:p>
    <w:p w:rsidR="00552C79" w:rsidRDefault="00A23701">
      <w:pPr>
        <w:jc w:val="both"/>
      </w:pPr>
      <w:r>
        <w:t xml:space="preserve">While </w:t>
      </w:r>
      <w:r>
        <w:rPr>
          <w:rFonts w:hint="eastAsia"/>
          <w:lang w:eastAsia="zh-CN"/>
        </w:rPr>
        <w:t xml:space="preserve">the main concern is that, </w:t>
      </w:r>
      <w:r>
        <w:t>when the PC5 unicast link identifier update procedure is performed in V2X layer, the L2</w:t>
      </w:r>
      <w:r>
        <w:t xml:space="preserve"> ID </w:t>
      </w:r>
      <w:r>
        <w:rPr>
          <w:rFonts w:cs="Arial"/>
          <w:bCs/>
        </w:rPr>
        <w:t xml:space="preserve">for the PC5 unicast link will be updated. </w:t>
      </w:r>
      <w:r>
        <w:t xml:space="preserve">In such a case, it’s not clear </w:t>
      </w:r>
      <w:r>
        <w:rPr>
          <w:rFonts w:cs="Arial" w:hint="eastAsia"/>
          <w:bCs/>
          <w:lang w:eastAsia="zh-CN"/>
        </w:rPr>
        <w:t>w</w:t>
      </w:r>
      <w:r>
        <w:rPr>
          <w:rFonts w:cs="Arial"/>
          <w:bCs/>
          <w:lang w:eastAsia="zh-CN"/>
        </w:rPr>
        <w:t xml:space="preserve">hether and how </w:t>
      </w:r>
      <w:r>
        <w:rPr>
          <w:rFonts w:cs="Arial"/>
          <w:bCs/>
        </w:rPr>
        <w:t>V2X</w:t>
      </w:r>
      <w:r>
        <w:rPr>
          <w:rFonts w:cs="Arial" w:hint="eastAsia"/>
          <w:bCs/>
        </w:rPr>
        <w:t xml:space="preserve"> layer </w:t>
      </w:r>
      <w:r>
        <w:rPr>
          <w:rFonts w:cs="Arial"/>
          <w:bCs/>
        </w:rPr>
        <w:t xml:space="preserve">can </w:t>
      </w:r>
      <w:r>
        <w:rPr>
          <w:rFonts w:cs="Arial" w:hint="eastAsia"/>
          <w:bCs/>
        </w:rPr>
        <w:t xml:space="preserve">provide the </w:t>
      </w:r>
      <w:r>
        <w:rPr>
          <w:rFonts w:cs="Arial"/>
          <w:bCs/>
        </w:rPr>
        <w:t xml:space="preserve">up-to-date frequency </w:t>
      </w:r>
      <w:r>
        <w:rPr>
          <w:rFonts w:cs="Arial" w:hint="eastAsia"/>
          <w:bCs/>
        </w:rPr>
        <w:t xml:space="preserve">information to </w:t>
      </w:r>
      <w:r>
        <w:rPr>
          <w:rFonts w:cs="Arial"/>
          <w:bCs/>
        </w:rPr>
        <w:t xml:space="preserve">the </w:t>
      </w:r>
      <w:r>
        <w:rPr>
          <w:rFonts w:cs="Arial" w:hint="eastAsia"/>
          <w:bCs/>
        </w:rPr>
        <w:t>AS layer</w:t>
      </w:r>
      <w:r>
        <w:rPr>
          <w:rFonts w:cs="Arial"/>
          <w:bCs/>
        </w:rPr>
        <w:t xml:space="preserve"> when the L2 ID is updated for the PC5 unicast link.</w:t>
      </w:r>
    </w:p>
    <w:p w:rsidR="00552C79" w:rsidRDefault="00A23701">
      <w:pPr>
        <w:pStyle w:val="Observation"/>
        <w:ind w:left="1440" w:hanging="1440"/>
        <w:rPr>
          <w:rFonts w:ascii="Times New Roman" w:eastAsia="宋体" w:hAnsi="Times New Roman"/>
          <w:lang w:val="en-US" w:eastAsia="zh-CN"/>
        </w:rPr>
      </w:pPr>
      <w:bookmarkStart w:id="12" w:name="_Ref141977475"/>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ab/>
        <w:t xml:space="preserve">For Scenaro-2 (after the PC5 unicast link establishment), RAN2 further clarify that the intention is to ask whether and how the frequency information is updated and provided to the AS layer, when the L2 ID associated with the PC5 unicast link is updated </w:t>
      </w:r>
      <w:r>
        <w:rPr>
          <w:rFonts w:ascii="Times New Roman" w:hAnsi="Times New Roman"/>
        </w:rPr>
        <w:t>in V2X layer.</w:t>
      </w:r>
      <w:bookmarkEnd w:id="12"/>
      <w:r>
        <w:rPr>
          <w:rFonts w:ascii="Times New Roman" w:hAnsi="Times New Roman" w:hint="eastAsia"/>
        </w:rPr>
        <w:t xml:space="preserve"> </w:t>
      </w:r>
      <w:bookmarkEnd w:id="8"/>
    </w:p>
    <w:p w:rsidR="00552C79" w:rsidRDefault="00A23701">
      <w:pPr>
        <w:pStyle w:val="Heading1"/>
        <w:rPr>
          <w:b w:val="0"/>
          <w:sz w:val="32"/>
        </w:rPr>
      </w:pPr>
      <w:r>
        <w:rPr>
          <w:rFonts w:hint="eastAsia"/>
          <w:b w:val="0"/>
          <w:sz w:val="32"/>
        </w:rPr>
        <w:t>2</w:t>
      </w:r>
      <w:r>
        <w:rPr>
          <w:b w:val="0"/>
          <w:sz w:val="32"/>
        </w:rPr>
        <w:t>.2 Answer 2</w:t>
      </w:r>
    </w:p>
    <w:p w:rsidR="00552C79" w:rsidRDefault="00A23701">
      <w:pPr>
        <w:rPr>
          <w:szCs w:val="20"/>
        </w:rPr>
      </w:pPr>
      <w:r>
        <w:rPr>
          <w:szCs w:val="20"/>
        </w:rPr>
        <w:t>The Answer 2 to Question 2 from the SA2 reply LS is shown as below.</w:t>
      </w:r>
    </w:p>
    <w:tbl>
      <w:tblPr>
        <w:tblStyle w:val="TableGrid"/>
        <w:tblW w:w="0" w:type="auto"/>
        <w:tblLook w:val="04A0" w:firstRow="1" w:lastRow="0" w:firstColumn="1" w:lastColumn="0" w:noHBand="0" w:noVBand="1"/>
      </w:tblPr>
      <w:tblGrid>
        <w:gridCol w:w="9060"/>
      </w:tblGrid>
      <w:tr w:rsidR="00552C79">
        <w:tc>
          <w:tcPr>
            <w:tcW w:w="9060" w:type="dxa"/>
          </w:tcPr>
          <w:p w:rsidR="00552C79" w:rsidRDefault="00A23701">
            <w:pPr>
              <w:pStyle w:val="20"/>
              <w:numPr>
                <w:ilvl w:val="0"/>
                <w:numId w:val="13"/>
              </w:numPr>
              <w:autoSpaceDE w:val="0"/>
              <w:autoSpaceDN w:val="0"/>
              <w:adjustRightInd w:val="0"/>
              <w:snapToGrid w:val="0"/>
              <w:spacing w:after="120" w:afterAutospacing="0"/>
              <w:jc w:val="both"/>
              <w:rPr>
                <w:rFonts w:ascii="Arial" w:eastAsia="Malgun Gothic" w:hAnsi="Arial" w:cs="Arial"/>
              </w:rPr>
            </w:pPr>
            <w:r>
              <w:rPr>
                <w:rFonts w:ascii="Arial" w:hAnsi="Arial" w:cs="Arial"/>
                <w:b/>
                <w:bCs/>
                <w:sz w:val="20"/>
                <w:szCs w:val="20"/>
              </w:rPr>
              <w:t>Question 2:</w:t>
            </w:r>
            <w:r>
              <w:rPr>
                <w:rFonts w:ascii="Arial" w:hAnsi="Arial" w:cs="Arial"/>
                <w:bCs/>
                <w:sz w:val="20"/>
                <w:szCs w:val="20"/>
              </w:rPr>
              <w:t xml:space="preserve"> According to TS 24.587, PC5 unicast allows UEs to add/modify/remove V2X services/PC5 QoS flows to the same L2 ID pair. Then, given service info is i</w:t>
            </w:r>
            <w:r>
              <w:rPr>
                <w:rFonts w:ascii="Arial" w:hAnsi="Arial" w:cs="Arial"/>
                <w:bCs/>
                <w:sz w:val="20"/>
                <w:szCs w:val="20"/>
              </w:rPr>
              <w:t>nvisible to AS layer, how can the UE ensure the modified V2X services to be transmitted only on the corresponding frequencies mapped in the V2X layer?</w:t>
            </w:r>
          </w:p>
          <w:p w:rsidR="00552C79" w:rsidRDefault="00A23701">
            <w:pPr>
              <w:pStyle w:val="20"/>
              <w:numPr>
                <w:ilvl w:val="0"/>
                <w:numId w:val="13"/>
              </w:numPr>
              <w:autoSpaceDE w:val="0"/>
              <w:autoSpaceDN w:val="0"/>
              <w:adjustRightInd w:val="0"/>
              <w:snapToGrid w:val="0"/>
              <w:spacing w:after="120" w:afterAutospacing="0"/>
              <w:jc w:val="both"/>
              <w:rPr>
                <w:rFonts w:ascii="Arial" w:eastAsia="Malgun Gothic" w:hAnsi="Arial" w:cs="Arial"/>
              </w:rPr>
            </w:pPr>
            <w:r>
              <w:rPr>
                <w:rFonts w:ascii="Arial" w:hAnsi="Arial" w:cs="Arial"/>
                <w:b/>
                <w:bCs/>
                <w:sz w:val="20"/>
                <w:szCs w:val="20"/>
              </w:rPr>
              <w:lastRenderedPageBreak/>
              <w:t>Answer 2:</w:t>
            </w:r>
            <w:r>
              <w:rPr>
                <w:rFonts w:ascii="Arial" w:hAnsi="Arial" w:cs="Arial"/>
                <w:bCs/>
                <w:sz w:val="20"/>
                <w:szCs w:val="20"/>
              </w:rPr>
              <w:t xml:space="preserve"> Based on the following operations as described in clauses</w:t>
            </w:r>
            <w:r>
              <w:rPr>
                <w:rFonts w:ascii="Arial" w:eastAsia="Calibri" w:hAnsi="Arial" w:cs="Arial"/>
                <w:sz w:val="20"/>
                <w:szCs w:val="20"/>
              </w:rPr>
              <w:t xml:space="preserve"> </w:t>
            </w:r>
            <w:r>
              <w:rPr>
                <w:rFonts w:ascii="Arial" w:hAnsi="Arial" w:cs="Arial"/>
                <w:bCs/>
                <w:sz w:val="20"/>
                <w:szCs w:val="20"/>
              </w:rPr>
              <w:t>5.4.1.1.3 and 6.3.3 of TS</w:t>
            </w:r>
            <w:r>
              <w:rPr>
                <w:rFonts w:ascii="Arial" w:eastAsia="Calibri" w:hAnsi="Arial" w:cs="Arial"/>
                <w:sz w:val="20"/>
                <w:szCs w:val="20"/>
              </w:rPr>
              <w:t xml:space="preserve"> </w:t>
            </w:r>
            <w:r>
              <w:rPr>
                <w:rFonts w:ascii="Arial" w:hAnsi="Arial" w:cs="Arial"/>
                <w:bCs/>
                <w:sz w:val="20"/>
                <w:szCs w:val="20"/>
              </w:rPr>
              <w:t xml:space="preserve">23.287, it </w:t>
            </w:r>
            <w:r>
              <w:rPr>
                <w:rFonts w:ascii="Arial" w:hAnsi="Arial" w:cs="Arial"/>
                <w:bCs/>
                <w:sz w:val="20"/>
                <w:szCs w:val="20"/>
              </w:rPr>
              <w:t>is considered that the UE can ensure the modified V2X services to be transmitted only on the corresponding frequencies mapped in the V2X layer.</w:t>
            </w:r>
          </w:p>
          <w:p w:rsidR="00552C79" w:rsidRDefault="00A23701">
            <w:pPr>
              <w:pStyle w:val="20"/>
              <w:autoSpaceDE w:val="0"/>
              <w:autoSpaceDN w:val="0"/>
              <w:adjustRightInd w:val="0"/>
              <w:snapToGrid w:val="0"/>
              <w:spacing w:after="120" w:afterAutospacing="0"/>
              <w:ind w:leftChars="360" w:left="992" w:hangingChars="136" w:hanging="272"/>
              <w:jc w:val="both"/>
              <w:rPr>
                <w:rFonts w:ascii="Arial" w:eastAsia="Malgun Gothic" w:hAnsi="Arial" w:cs="Arial"/>
                <w:bCs/>
                <w:sz w:val="20"/>
                <w:szCs w:val="20"/>
              </w:rPr>
            </w:pPr>
            <w:r>
              <w:rPr>
                <w:rFonts w:ascii="Arial" w:eastAsia="Malgun Gothic" w:hAnsi="Arial" w:cs="Arial" w:hint="eastAsia"/>
                <w:bCs/>
                <w:sz w:val="20"/>
                <w:szCs w:val="20"/>
              </w:rPr>
              <w:t xml:space="preserve">i) </w:t>
            </w:r>
            <w:r>
              <w:rPr>
                <w:rFonts w:ascii="Arial" w:eastAsia="Malgun Gothic" w:hAnsi="Arial" w:cs="Arial"/>
                <w:bCs/>
                <w:sz w:val="20"/>
                <w:szCs w:val="20"/>
              </w:rPr>
              <w:t>The AS layer maintains the PC5 unicast link related context for the lifetime of the PC5 unicast link based on</w:t>
            </w:r>
            <w:r>
              <w:rPr>
                <w:rFonts w:ascii="Arial" w:eastAsia="Malgun Gothic" w:hAnsi="Arial" w:cs="Arial"/>
                <w:bCs/>
                <w:sz w:val="20"/>
                <w:szCs w:val="20"/>
              </w:rPr>
              <w:t xml:space="preserve"> the various information provided by the V2X layer, e.g. PC5 Link Identifier, source L2 ID, destination L2 ID, etc.</w:t>
            </w:r>
          </w:p>
          <w:p w:rsidR="00552C79" w:rsidRDefault="00A23701">
            <w:pPr>
              <w:pStyle w:val="20"/>
              <w:autoSpaceDE w:val="0"/>
              <w:autoSpaceDN w:val="0"/>
              <w:adjustRightInd w:val="0"/>
              <w:snapToGrid w:val="0"/>
              <w:spacing w:after="120" w:afterAutospacing="0"/>
              <w:ind w:leftChars="360" w:left="992" w:hangingChars="136" w:hanging="272"/>
              <w:jc w:val="both"/>
              <w:rPr>
                <w:rFonts w:ascii="Arial" w:hAnsi="Arial" w:cs="Arial"/>
                <w:bCs/>
                <w:sz w:val="20"/>
                <w:szCs w:val="20"/>
              </w:rPr>
            </w:pPr>
            <w:r>
              <w:rPr>
                <w:rFonts w:ascii="Arial" w:hAnsi="Arial" w:cs="Arial"/>
                <w:bCs/>
                <w:sz w:val="20"/>
                <w:szCs w:val="20"/>
              </w:rPr>
              <w:t>ii) The V2X layer updates the AS layer about PC5 QoS Flow addition/modification/removal for the established PC5 unicast link. For PC5 QoS Fl</w:t>
            </w:r>
            <w:r>
              <w:rPr>
                <w:rFonts w:ascii="Arial" w:hAnsi="Arial" w:cs="Arial"/>
                <w:bCs/>
                <w:sz w:val="20"/>
                <w:szCs w:val="20"/>
              </w:rPr>
              <w:t xml:space="preserve">ow addition, </w:t>
            </w:r>
            <w:r>
              <w:rPr>
                <w:rFonts w:ascii="Arial" w:hAnsi="Arial" w:cs="Arial"/>
                <w:bCs/>
                <w:sz w:val="20"/>
                <w:szCs w:val="20"/>
                <w:highlight w:val="yellow"/>
              </w:rPr>
              <w:t>the V2X layer provides one or more radio frequencies associated with the added PC5 QoS Flow to the AS layer</w:t>
            </w:r>
            <w:r>
              <w:rPr>
                <w:rFonts w:ascii="Arial" w:hAnsi="Arial" w:cs="Arial"/>
                <w:bCs/>
                <w:sz w:val="20"/>
                <w:szCs w:val="20"/>
              </w:rPr>
              <w:t xml:space="preserve">. The V2X layer can determine the radio frequencies based on the mapping of V2X service type(s) associated with the PC5 QoS Flow to V2X </w:t>
            </w:r>
            <w:r>
              <w:rPr>
                <w:rFonts w:ascii="Arial" w:hAnsi="Arial" w:cs="Arial"/>
                <w:bCs/>
                <w:sz w:val="20"/>
                <w:szCs w:val="20"/>
              </w:rPr>
              <w:t>frequencies by using the related configuration as specified in clause</w:t>
            </w:r>
            <w:r>
              <w:rPr>
                <w:rFonts w:ascii="Arial" w:eastAsia="Calibri" w:hAnsi="Arial" w:cs="Arial"/>
                <w:sz w:val="20"/>
                <w:szCs w:val="20"/>
              </w:rPr>
              <w:t xml:space="preserve"> </w:t>
            </w:r>
            <w:r>
              <w:rPr>
                <w:rFonts w:ascii="Arial" w:hAnsi="Arial" w:cs="Arial"/>
                <w:bCs/>
                <w:sz w:val="20"/>
                <w:szCs w:val="20"/>
              </w:rPr>
              <w:t>5.1.2.1 of TS</w:t>
            </w:r>
            <w:r>
              <w:rPr>
                <w:rFonts w:ascii="Arial" w:eastAsia="Calibri" w:hAnsi="Arial" w:cs="Arial"/>
                <w:sz w:val="20"/>
                <w:szCs w:val="20"/>
              </w:rPr>
              <w:t xml:space="preserve"> </w:t>
            </w:r>
            <w:r>
              <w:rPr>
                <w:rFonts w:ascii="Arial" w:hAnsi="Arial" w:cs="Arial"/>
                <w:bCs/>
                <w:sz w:val="20"/>
                <w:szCs w:val="20"/>
              </w:rPr>
              <w:t>23.287 (i.e. "The mapping of V2X service types to V2X frequencies with Geographical Area(s)").</w:t>
            </w:r>
          </w:p>
          <w:p w:rsidR="00552C79" w:rsidRDefault="00A23701">
            <w:pPr>
              <w:pStyle w:val="20"/>
              <w:autoSpaceDE w:val="0"/>
              <w:autoSpaceDN w:val="0"/>
              <w:adjustRightInd w:val="0"/>
              <w:snapToGrid w:val="0"/>
              <w:spacing w:after="120" w:afterAutospacing="0"/>
              <w:ind w:leftChars="360" w:left="992" w:hangingChars="136" w:hanging="272"/>
              <w:jc w:val="both"/>
              <w:rPr>
                <w:rFonts w:ascii="Arial" w:hAnsi="Arial" w:cs="Arial"/>
                <w:bCs/>
                <w:sz w:val="20"/>
                <w:szCs w:val="20"/>
              </w:rPr>
            </w:pPr>
            <w:r>
              <w:rPr>
                <w:rFonts w:ascii="Arial" w:hAnsi="Arial" w:cs="Arial"/>
                <w:bCs/>
                <w:sz w:val="20"/>
                <w:szCs w:val="20"/>
              </w:rPr>
              <w:t xml:space="preserve">iii) The V2X layer ensures that V2X service types associated with </w:t>
            </w:r>
            <w:r>
              <w:rPr>
                <w:rFonts w:ascii="Arial" w:hAnsi="Arial" w:cs="Arial"/>
                <w:bCs/>
                <w:sz w:val="20"/>
                <w:szCs w:val="20"/>
                <w:highlight w:val="yellow"/>
              </w:rPr>
              <w:t>different r</w:t>
            </w:r>
            <w:r>
              <w:rPr>
                <w:rFonts w:ascii="Arial" w:hAnsi="Arial" w:cs="Arial"/>
                <w:bCs/>
                <w:sz w:val="20"/>
                <w:szCs w:val="20"/>
                <w:highlight w:val="yellow"/>
              </w:rPr>
              <w:t>adio frequencies are classified into distinct PC5 QoS Flows</w:t>
            </w:r>
            <w:r>
              <w:rPr>
                <w:rFonts w:ascii="Arial" w:hAnsi="Arial" w:cs="Arial"/>
                <w:bCs/>
                <w:sz w:val="20"/>
                <w:szCs w:val="20"/>
              </w:rPr>
              <w:t>.</w:t>
            </w:r>
          </w:p>
        </w:tc>
      </w:tr>
    </w:tbl>
    <w:p w:rsidR="00552C79" w:rsidRDefault="00552C79">
      <w:pPr>
        <w:jc w:val="both"/>
      </w:pPr>
      <w:bookmarkStart w:id="13" w:name="_Ref115438772"/>
    </w:p>
    <w:p w:rsidR="00552C79" w:rsidRDefault="00A23701">
      <w:pPr>
        <w:pStyle w:val="Heading2"/>
        <w:rPr>
          <w:rFonts w:ascii="Times New Roman" w:hAnsi="Times New Roman" w:cs="Times New Roman"/>
          <w:szCs w:val="20"/>
          <w:u w:val="single"/>
        </w:rPr>
      </w:pPr>
      <w:r>
        <w:rPr>
          <w:rFonts w:ascii="Times New Roman" w:hAnsi="Times New Roman" w:cs="Times New Roman" w:hint="eastAsia"/>
          <w:szCs w:val="20"/>
          <w:u w:val="single"/>
        </w:rPr>
        <w:t>I</w:t>
      </w:r>
      <w:r>
        <w:rPr>
          <w:rFonts w:ascii="Times New Roman" w:hAnsi="Times New Roman" w:cs="Times New Roman"/>
          <w:szCs w:val="20"/>
          <w:u w:val="single"/>
        </w:rPr>
        <w:t>ssue-1: A</w:t>
      </w:r>
      <w:r>
        <w:rPr>
          <w:rFonts w:ascii="Times New Roman" w:hAnsi="Times New Roman" w:cs="Times New Roman" w:hint="eastAsia"/>
          <w:szCs w:val="20"/>
          <w:u w:val="single"/>
        </w:rPr>
        <w:t>pplicable cast type</w:t>
      </w:r>
      <w:r>
        <w:rPr>
          <w:rFonts w:ascii="Times New Roman" w:hAnsi="Times New Roman" w:cs="Times New Roman"/>
          <w:szCs w:val="20"/>
          <w:u w:val="single"/>
        </w:rPr>
        <w:t xml:space="preserve">s to the </w:t>
      </w:r>
      <w:r>
        <w:rPr>
          <w:rFonts w:ascii="Times New Roman" w:hAnsi="Times New Roman"/>
          <w:u w:val="single"/>
        </w:rPr>
        <w:t>new frequency mapping rule</w:t>
      </w:r>
    </w:p>
    <w:p w:rsidR="00552C79" w:rsidRDefault="00A23701">
      <w:pPr>
        <w:jc w:val="both"/>
      </w:pPr>
      <w:r>
        <w:t xml:space="preserve">According to the highlighted yellow text, </w:t>
      </w:r>
      <w:bookmarkStart w:id="14" w:name="_Hlk141961568"/>
      <w:r>
        <w:t>a new frequency mapping rule i.e., different radio frequencies are classified into dis</w:t>
      </w:r>
      <w:r>
        <w:t>tinct PC5 QoS Flows is introduced for NR SL Unicast</w:t>
      </w:r>
      <w:bookmarkEnd w:id="14"/>
      <w:r>
        <w:t xml:space="preserve">. </w:t>
      </w:r>
    </w:p>
    <w:p w:rsidR="00552C79" w:rsidRDefault="00A23701">
      <w:pPr>
        <w:pStyle w:val="Observation"/>
        <w:ind w:left="1440" w:hanging="1440"/>
        <w:rPr>
          <w:rFonts w:ascii="Times New Roman" w:hAnsi="Times New Roman"/>
        </w:rPr>
      </w:pPr>
      <w:bookmarkStart w:id="15" w:name="_Ref141977440"/>
      <w:r>
        <w:rPr>
          <w:rFonts w:ascii="Times New Roman" w:hAnsi="Times New Roman"/>
        </w:rPr>
        <w:t xml:space="preserve">Observation </w:t>
      </w:r>
      <w:r>
        <w:rPr>
          <w:rFonts w:ascii="Times New Roman" w:hAnsi="Times New Roman"/>
        </w:rPr>
        <w:fldChar w:fldCharType="begin"/>
      </w:r>
      <w:r>
        <w:rPr>
          <w:rFonts w:ascii="Times New Roman" w:hAnsi="Times New Roman"/>
        </w:rPr>
        <w:instrText xml:space="preserve"> SEQ Observation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ab/>
        <w:t>According to SA2’s reply LS, a new frequency mapping rule i.e., different radio frequencies are classified into distinct PC5 QoS Flows is introduced for NR SL</w:t>
      </w:r>
      <w:r>
        <w:rPr>
          <w:rFonts w:ascii="Times New Roman" w:hAnsi="Times New Roman"/>
        </w:rPr>
        <w:t xml:space="preserve"> Unicast.</w:t>
      </w:r>
      <w:bookmarkEnd w:id="15"/>
    </w:p>
    <w:p w:rsidR="00552C79" w:rsidRDefault="00A23701">
      <w:pPr>
        <w:jc w:val="both"/>
      </w:pPr>
      <w:r>
        <w:t>Given that PC5 QoS Flow based on QoS modelling is applicable to all cast types, it’s worth thinking about whether the new frequency mapping rule defined for NR SL Unicast can also apply to NR SL Broadcast and Groupcast or not. It’s better to chec</w:t>
      </w:r>
      <w:r>
        <w:t>k SA2 views on this question so that RAN2 can have a full picture on the NR SL CA design.</w:t>
      </w:r>
    </w:p>
    <w:p w:rsidR="00552C79" w:rsidRDefault="00A23701">
      <w:pPr>
        <w:ind w:left="1440" w:hanging="1440"/>
        <w:jc w:val="both"/>
        <w:rPr>
          <w:b/>
        </w:rPr>
      </w:pPr>
      <w:bookmarkStart w:id="16" w:name="_Ref141977476"/>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ab/>
      </w:r>
      <w:r>
        <w:rPr>
          <w:b/>
        </w:rPr>
        <w:t xml:space="preserve">RAN2 to ask a further question on top of SA2’s Answer 2: whether the new frequency mapping rule i.e., different radio frequencies are classified into </w:t>
      </w:r>
      <w:bookmarkStart w:id="17" w:name="_Hlk141963946"/>
      <w:r>
        <w:rPr>
          <w:b/>
        </w:rPr>
        <w:t>distinct PC5 QoS Flows</w:t>
      </w:r>
      <w:bookmarkEnd w:id="17"/>
      <w:r>
        <w:rPr>
          <w:b/>
        </w:rPr>
        <w:t xml:space="preserve"> is also applicable to </w:t>
      </w:r>
      <w:bookmarkStart w:id="18" w:name="_Hlk141963555"/>
      <w:r>
        <w:rPr>
          <w:b/>
        </w:rPr>
        <w:t>NR SL Broadcast and Groupcast</w:t>
      </w:r>
      <w:bookmarkEnd w:id="18"/>
      <w:r>
        <w:rPr>
          <w:b/>
        </w:rPr>
        <w:t>.</w:t>
      </w:r>
      <w:bookmarkEnd w:id="16"/>
      <w:r>
        <w:rPr>
          <w:b/>
        </w:rPr>
        <w:t xml:space="preserve"> </w:t>
      </w:r>
    </w:p>
    <w:p w:rsidR="00552C79" w:rsidRDefault="00A23701">
      <w:pPr>
        <w:pStyle w:val="Heading2"/>
        <w:rPr>
          <w:rFonts w:ascii="Times New Roman" w:hAnsi="Times New Roman" w:cs="Times New Roman"/>
          <w:szCs w:val="20"/>
          <w:u w:val="single"/>
        </w:rPr>
      </w:pPr>
      <w:r>
        <w:rPr>
          <w:rFonts w:ascii="Times New Roman" w:hAnsi="Times New Roman" w:cs="Times New Roman" w:hint="eastAsia"/>
          <w:szCs w:val="20"/>
          <w:u w:val="single"/>
        </w:rPr>
        <w:t>I</w:t>
      </w:r>
      <w:r>
        <w:rPr>
          <w:rFonts w:ascii="Times New Roman" w:hAnsi="Times New Roman" w:cs="Times New Roman"/>
          <w:szCs w:val="20"/>
          <w:u w:val="single"/>
        </w:rPr>
        <w:t xml:space="preserve">ssue-2: RAN2 impacts </w:t>
      </w:r>
      <w:bookmarkStart w:id="19" w:name="_Hlk141963055"/>
      <w:r>
        <w:rPr>
          <w:rFonts w:ascii="Times New Roman" w:hAnsi="Times New Roman" w:cs="Times New Roman"/>
          <w:szCs w:val="20"/>
          <w:u w:val="single"/>
        </w:rPr>
        <w:t xml:space="preserve">on the </w:t>
      </w:r>
      <w:r>
        <w:rPr>
          <w:rFonts w:ascii="Times New Roman" w:hAnsi="Times New Roman"/>
          <w:u w:val="single"/>
        </w:rPr>
        <w:t>new frequency mapping rule</w:t>
      </w:r>
      <w:bookmarkEnd w:id="19"/>
    </w:p>
    <w:p w:rsidR="00552C79" w:rsidRDefault="00A23701">
      <w:pPr>
        <w:jc w:val="both"/>
        <w:rPr>
          <w:i/>
          <w:color w:val="FF0000"/>
          <w:lang w:eastAsia="zh-CN"/>
        </w:rPr>
      </w:pPr>
      <w:r>
        <w:rPr>
          <w:rFonts w:hint="eastAsia"/>
          <w:i/>
          <w:color w:val="FF0000"/>
          <w:lang w:eastAsia="zh-CN"/>
        </w:rPr>
        <w:t>N</w:t>
      </w:r>
      <w:r>
        <w:rPr>
          <w:i/>
          <w:color w:val="FF0000"/>
          <w:lang w:eastAsia="zh-CN"/>
        </w:rPr>
        <w:t>OTE: As there is no conclusion for NR SL Broadcast and Groupcast (according to above Proposal 4), the discussion in this section will be focused on NR SL Unicast for now.</w:t>
      </w:r>
    </w:p>
    <w:p w:rsidR="00552C79" w:rsidRDefault="00A23701">
      <w:pPr>
        <w:jc w:val="both"/>
      </w:pPr>
      <w:r>
        <w:rPr>
          <w:lang w:eastAsia="zh-CN"/>
        </w:rPr>
        <w:t xml:space="preserve">In LTE SL CA, the AS layer just maintains the </w:t>
      </w:r>
      <w:r>
        <w:t>mapping bet</w:t>
      </w:r>
      <w:r>
        <w:t>ween Destination L2 ID and frequenc(ies). When it comes to NR SL CA, different frequencies are classified into distinct PC5 QoS Flows for the established PC5 unicast link. As a consequence, the AS layer needs to maintain a finer frequency mapping for a spe</w:t>
      </w:r>
      <w:r>
        <w:t>cific Destination L2 ID by taking different PC5 QoS Flows into account. For example, it can be the mapping between {Destination L2 ID, distinct PC5 QoS Flows} and frequenc(ies).</w:t>
      </w:r>
    </w:p>
    <w:p w:rsidR="00552C79" w:rsidRDefault="00A23701">
      <w:pPr>
        <w:ind w:left="1440" w:hanging="1440"/>
        <w:jc w:val="both"/>
        <w:rPr>
          <w:b/>
        </w:rPr>
      </w:pPr>
      <w:bookmarkStart w:id="20" w:name="_Ref141977478"/>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ab/>
        <w:t>For NR SL Unicast, RAN2 confirms the und</w:t>
      </w:r>
      <w:r>
        <w:rPr>
          <w:b/>
        </w:rPr>
        <w:t>erstanding that the AS layer maintains the mapping between {Destination L2 ID, distinct PC5 QoS Flows} and frequenc(ies) for the established PC5 unicast link.</w:t>
      </w:r>
      <w:bookmarkEnd w:id="20"/>
    </w:p>
    <w:p w:rsidR="00552C79" w:rsidRDefault="00A23701">
      <w:pPr>
        <w:jc w:val="both"/>
      </w:pPr>
      <w:r>
        <w:rPr>
          <w:lang w:eastAsia="zh-CN"/>
        </w:rPr>
        <w:t xml:space="preserve">If the above understanding (based on Proposal 5) is correct, we think it </w:t>
      </w:r>
      <w:r>
        <w:rPr>
          <w:rFonts w:hint="eastAsia"/>
          <w:lang w:eastAsia="zh-CN"/>
        </w:rPr>
        <w:t xml:space="preserve">brings </w:t>
      </w:r>
      <w:r>
        <w:rPr>
          <w:lang w:eastAsia="zh-CN"/>
        </w:rPr>
        <w:t>potential RAN2 im</w:t>
      </w:r>
      <w:r>
        <w:rPr>
          <w:lang w:eastAsia="zh-CN"/>
        </w:rPr>
        <w:t>pact</w:t>
      </w:r>
      <w:r>
        <w:rPr>
          <w:rFonts w:hint="eastAsia"/>
          <w:lang w:eastAsia="zh-CN"/>
        </w:rPr>
        <w:t>s</w:t>
      </w:r>
      <w:r>
        <w:rPr>
          <w:lang w:eastAsia="zh-CN"/>
        </w:rPr>
        <w:t xml:space="preserve"> on how the SLRB is configured/established. Let’s take the followings </w:t>
      </w:r>
      <w:r>
        <w:t>as an Example (see Figure 1):</w:t>
      </w:r>
    </w:p>
    <w:p w:rsidR="00552C79" w:rsidRDefault="00A23701">
      <w:pPr>
        <w:pStyle w:val="ListParagraph"/>
        <w:numPr>
          <w:ilvl w:val="0"/>
          <w:numId w:val="14"/>
        </w:numPr>
        <w:ind w:firstLineChars="0"/>
        <w:rPr>
          <w:rFonts w:ascii="Times New Roman" w:hAnsi="Times New Roman"/>
        </w:rPr>
      </w:pPr>
      <w:r>
        <w:rPr>
          <w:rFonts w:ascii="Times New Roman" w:hAnsi="Times New Roman"/>
        </w:rPr>
        <w:t>Firstly, UE-A establishes a PC5 unicast link with UE-B.</w:t>
      </w:r>
    </w:p>
    <w:p w:rsidR="00552C79" w:rsidRDefault="00A23701">
      <w:pPr>
        <w:pStyle w:val="ListParagraph"/>
        <w:numPr>
          <w:ilvl w:val="0"/>
          <w:numId w:val="14"/>
        </w:numPr>
        <w:ind w:firstLineChars="0"/>
        <w:rPr>
          <w:rFonts w:ascii="Times New Roman" w:hAnsi="Times New Roman"/>
        </w:rPr>
      </w:pPr>
      <w:r>
        <w:rPr>
          <w:rFonts w:ascii="Times New Roman" w:hAnsi="Times New Roman"/>
        </w:rPr>
        <w:t>Secondly, PC5 QoS flow #1, #2, #3 arrive for the established PC5 unicast link. And V2X layer pr</w:t>
      </w:r>
      <w:r>
        <w:rPr>
          <w:rFonts w:ascii="Times New Roman" w:hAnsi="Times New Roman"/>
        </w:rPr>
        <w:t>ovides the new</w:t>
      </w:r>
      <w:r>
        <w:rPr>
          <w:rFonts w:ascii="Times New Roman" w:hAnsi="Times New Roman"/>
          <w:sz w:val="20"/>
        </w:rPr>
        <w:t xml:space="preserve"> frequency mapping rule as below to the UE-A’s AS layer:</w:t>
      </w:r>
    </w:p>
    <w:p w:rsidR="00552C79" w:rsidRDefault="00A23701">
      <w:pPr>
        <w:numPr>
          <w:ilvl w:val="0"/>
          <w:numId w:val="15"/>
        </w:numPr>
        <w:jc w:val="both"/>
        <w:rPr>
          <w:lang w:eastAsia="zh-CN"/>
        </w:rPr>
      </w:pPr>
      <w:r>
        <w:rPr>
          <w:lang w:eastAsia="zh-CN"/>
        </w:rPr>
        <w:t xml:space="preserve">PC5 QoS flow #1, #2 </w:t>
      </w:r>
      <m:oMath>
        <m:r>
          <w:rPr>
            <w:rFonts w:ascii="Cambria Math" w:hAnsi="Cambria Math"/>
            <w:lang w:eastAsia="zh-CN"/>
          </w:rPr>
          <m:t>↔</m:t>
        </m:r>
      </m:oMath>
      <w:r>
        <w:rPr>
          <w:lang w:eastAsia="zh-CN"/>
        </w:rPr>
        <w:t xml:space="preserve"> SL freq-1</w:t>
      </w:r>
    </w:p>
    <w:p w:rsidR="00552C79" w:rsidRDefault="00A23701">
      <w:pPr>
        <w:numPr>
          <w:ilvl w:val="0"/>
          <w:numId w:val="15"/>
        </w:numPr>
        <w:jc w:val="both"/>
        <w:rPr>
          <w:lang w:eastAsia="zh-CN"/>
        </w:rPr>
      </w:pPr>
      <w:r>
        <w:rPr>
          <w:lang w:eastAsia="zh-CN"/>
        </w:rPr>
        <w:t xml:space="preserve">PC5 QoS flow #3 </w:t>
      </w:r>
      <m:oMath>
        <m:r>
          <w:rPr>
            <w:rFonts w:ascii="Cambria Math" w:hAnsi="Cambria Math"/>
            <w:lang w:eastAsia="zh-CN"/>
          </w:rPr>
          <m:t>↔</m:t>
        </m:r>
      </m:oMath>
      <w:r>
        <w:rPr>
          <w:iCs/>
          <w:lang w:eastAsia="zh-CN"/>
        </w:rPr>
        <w:t xml:space="preserve"> </w:t>
      </w:r>
      <w:r>
        <w:rPr>
          <w:lang w:eastAsia="zh-CN"/>
        </w:rPr>
        <w:t>SL freq-2</w:t>
      </w:r>
    </w:p>
    <w:p w:rsidR="00552C79" w:rsidRDefault="00A23701">
      <w:pPr>
        <w:pStyle w:val="ListParagraph"/>
        <w:numPr>
          <w:ilvl w:val="0"/>
          <w:numId w:val="14"/>
        </w:numPr>
        <w:ind w:firstLineChars="0"/>
        <w:rPr>
          <w:rFonts w:ascii="Times New Roman" w:hAnsi="Times New Roman"/>
        </w:rPr>
      </w:pPr>
      <w:r>
        <w:rPr>
          <w:rFonts w:ascii="Times New Roman" w:hAnsi="Times New Roman" w:hint="eastAsia"/>
        </w:rPr>
        <w:t>L</w:t>
      </w:r>
      <w:r>
        <w:rPr>
          <w:rFonts w:ascii="Times New Roman" w:hAnsi="Times New Roman"/>
        </w:rPr>
        <w:t xml:space="preserve">astly, UE-A’s AS layer transmits the PC5 QoS flow #1, #2, #3 via SLRB(s) according to the SLRB </w:t>
      </w:r>
      <w:r>
        <w:rPr>
          <w:rFonts w:ascii="Times New Roman" w:hAnsi="Times New Roman"/>
        </w:rPr>
        <w:lastRenderedPageBreak/>
        <w:t xml:space="preserve">configuration by the NW </w:t>
      </w:r>
      <w:r>
        <w:rPr>
          <w:rFonts w:ascii="Times New Roman" w:hAnsi="Times New Roman"/>
        </w:rPr>
        <w:t>configuration/Pre-configuration.</w:t>
      </w:r>
    </w:p>
    <w:p w:rsidR="00552C79" w:rsidRDefault="00A23701">
      <w:pPr>
        <w:pStyle w:val="ListParagraph"/>
        <w:numPr>
          <w:ilvl w:val="1"/>
          <w:numId w:val="14"/>
        </w:numPr>
        <w:ind w:firstLineChars="0"/>
        <w:rPr>
          <w:rFonts w:ascii="Times New Roman" w:hAnsi="Times New Roman"/>
        </w:rPr>
      </w:pPr>
      <w:r>
        <w:rPr>
          <w:rFonts w:ascii="Times New Roman" w:hAnsi="Times New Roman"/>
        </w:rPr>
        <w:t>In Case 1 (See left in Figure 1), PC5 QoS flows associated with different frequencies are configured with the same SLRB</w:t>
      </w:r>
    </w:p>
    <w:p w:rsidR="00552C79" w:rsidRDefault="00A23701">
      <w:pPr>
        <w:pStyle w:val="ListParagraph"/>
        <w:numPr>
          <w:ilvl w:val="1"/>
          <w:numId w:val="14"/>
        </w:numPr>
        <w:ind w:firstLineChars="0"/>
        <w:rPr>
          <w:rFonts w:ascii="Times New Roman" w:hAnsi="Times New Roman"/>
        </w:rPr>
      </w:pPr>
      <w:r>
        <w:rPr>
          <w:rFonts w:ascii="Times New Roman" w:hAnsi="Times New Roman"/>
        </w:rPr>
        <w:t xml:space="preserve">In Case 2 (See left in Figure 1), PC5 QoS flows associated with different frequencies are configured </w:t>
      </w:r>
      <w:r>
        <w:rPr>
          <w:rFonts w:ascii="Times New Roman" w:hAnsi="Times New Roman"/>
        </w:rPr>
        <w:t>with different SLRBs</w:t>
      </w:r>
    </w:p>
    <w:p w:rsidR="00552C79" w:rsidRDefault="00A23701">
      <w:pPr>
        <w:jc w:val="both"/>
      </w:pPr>
      <w:r>
        <w:rPr>
          <w:noProof/>
        </w:rPr>
        <w:drawing>
          <wp:inline distT="0" distB="0" distL="0" distR="0">
            <wp:extent cx="5759450" cy="21932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59450" cy="2193708"/>
                    </a:xfrm>
                    <a:prstGeom prst="rect">
                      <a:avLst/>
                    </a:prstGeom>
                    <a:noFill/>
                  </pic:spPr>
                </pic:pic>
              </a:graphicData>
            </a:graphic>
          </wp:inline>
        </w:drawing>
      </w:r>
    </w:p>
    <w:p w:rsidR="00552C79" w:rsidRDefault="00A23701">
      <w:pPr>
        <w:jc w:val="center"/>
        <w:rPr>
          <w:b/>
          <w:lang w:eastAsia="zh-CN"/>
        </w:rPr>
      </w:pPr>
      <w:r>
        <w:rPr>
          <w:rFonts w:hint="eastAsia"/>
          <w:b/>
          <w:lang w:eastAsia="zh-CN"/>
        </w:rPr>
        <w:t>F</w:t>
      </w:r>
      <w:r>
        <w:rPr>
          <w:b/>
          <w:lang w:eastAsia="zh-CN"/>
        </w:rPr>
        <w:t>igure 1: SLRB configuration Example for NR SL Unicast (Case 1 not valid, Case 2 valid)</w:t>
      </w:r>
    </w:p>
    <w:p w:rsidR="00552C79" w:rsidRDefault="00A23701">
      <w:pPr>
        <w:jc w:val="both"/>
      </w:pPr>
      <w:r>
        <w:rPr>
          <w:lang w:eastAsia="zh-CN"/>
        </w:rPr>
        <w:t xml:space="preserve">In the above Figure 1, Case 1 is </w:t>
      </w:r>
      <w:bookmarkStart w:id="21" w:name="_Hlk141972703"/>
      <w:r>
        <w:rPr>
          <w:lang w:eastAsia="zh-CN"/>
        </w:rPr>
        <w:t>not feasible for NR SL CA operation</w:t>
      </w:r>
      <w:bookmarkEnd w:id="21"/>
      <w:r>
        <w:rPr>
          <w:lang w:eastAsia="zh-CN"/>
        </w:rPr>
        <w:t>. The reason behind this argument is that</w:t>
      </w:r>
      <w:r>
        <w:rPr>
          <w:rFonts w:hint="eastAsia"/>
          <w:lang w:eastAsia="zh-CN"/>
        </w:rPr>
        <w:t xml:space="preserve">, </w:t>
      </w:r>
      <w:r>
        <w:rPr>
          <w:lang w:eastAsia="zh-CN"/>
        </w:rPr>
        <w:t>Case 1 could cause problem for the</w:t>
      </w:r>
      <w:r>
        <w:rPr>
          <w:lang w:eastAsia="zh-CN"/>
        </w:rPr>
        <w:t xml:space="preserve"> SL carrier selection in MAC layer. </w:t>
      </w:r>
      <w:r>
        <w:rPr>
          <w:rFonts w:hint="eastAsia"/>
          <w:lang w:eastAsia="zh-CN"/>
        </w:rPr>
        <w:t xml:space="preserve">Considering that the LTE SL CA framwork is highly reused, we check </w:t>
      </w:r>
      <w:r>
        <w:rPr>
          <w:lang w:eastAsia="zh-CN"/>
        </w:rPr>
        <w:t xml:space="preserve">MAC specification for LTE SL CA (see highlighted in yellow as below), </w:t>
      </w:r>
      <w:r>
        <w:rPr>
          <w:rFonts w:hint="eastAsia"/>
          <w:lang w:eastAsia="zh-CN"/>
        </w:rPr>
        <w:t xml:space="preserve">and find out that </w:t>
      </w:r>
      <w:r>
        <w:rPr>
          <w:lang w:eastAsia="zh-CN"/>
        </w:rPr>
        <w:t>the allowed carrier configured by upper layers is judged as per s</w:t>
      </w:r>
      <w:r>
        <w:rPr>
          <w:lang w:eastAsia="zh-CN"/>
        </w:rPr>
        <w:t xml:space="preserve">idelink logical channel. However, </w:t>
      </w:r>
      <w:r>
        <w:rPr>
          <w:rFonts w:hint="eastAsia"/>
          <w:lang w:eastAsia="zh-CN"/>
        </w:rPr>
        <w:t xml:space="preserve">the </w:t>
      </w:r>
      <w:r>
        <w:rPr>
          <w:lang w:eastAsia="zh-CN"/>
        </w:rPr>
        <w:t xml:space="preserve">PC5 QoS flow is transparent to sidelink logical channel. If Case 1 happens, i.e., there is more than one PC5 QoS flow delivered to the sidelink logical channel </w:t>
      </w:r>
      <w:r>
        <w:rPr>
          <w:rFonts w:hint="eastAsia"/>
          <w:lang w:eastAsia="zh-CN"/>
        </w:rPr>
        <w:t xml:space="preserve">but </w:t>
      </w:r>
      <w:r>
        <w:rPr>
          <w:lang w:eastAsia="zh-CN"/>
        </w:rPr>
        <w:t>associated with different frequencies, how can the MAC</w:t>
      </w:r>
      <w:r>
        <w:rPr>
          <w:lang w:eastAsia="zh-CN"/>
        </w:rPr>
        <w:t xml:space="preserve"> layer correctly perform the SL carrier selection according to </w:t>
      </w:r>
      <w:r>
        <w:t xml:space="preserve">the </w:t>
      </w:r>
      <w:r>
        <w:rPr>
          <w:lang w:eastAsia="zh-CN"/>
        </w:rPr>
        <w:t>new</w:t>
      </w:r>
      <w:r>
        <w:t xml:space="preserve"> frequency mapping rule? No matter </w:t>
      </w:r>
      <w:r>
        <w:rPr>
          <w:rFonts w:hint="eastAsia"/>
          <w:lang w:eastAsia="zh-CN"/>
        </w:rPr>
        <w:t xml:space="preserve">what </w:t>
      </w:r>
      <w:r>
        <w:t xml:space="preserve">the result for </w:t>
      </w:r>
      <w:r>
        <w:rPr>
          <w:lang w:eastAsia="zh-CN"/>
        </w:rPr>
        <w:t>SL carrier selection i</w:t>
      </w:r>
      <w:r>
        <w:rPr>
          <w:rFonts w:hint="eastAsia"/>
          <w:lang w:eastAsia="zh-CN"/>
        </w:rPr>
        <w:t xml:space="preserve">s e.g., </w:t>
      </w:r>
      <w:r>
        <w:rPr>
          <w:lang w:eastAsia="zh-CN"/>
        </w:rPr>
        <w:t>select SL freq-1 or SL freq-2, there</w:t>
      </w:r>
      <w:r>
        <w:rPr>
          <w:rFonts w:hint="eastAsia"/>
          <w:lang w:eastAsia="zh-CN"/>
        </w:rPr>
        <w:t xml:space="preserve"> would always be </w:t>
      </w:r>
      <w:r>
        <w:rPr>
          <w:lang w:eastAsia="zh-CN"/>
        </w:rPr>
        <w:t>some of the logical channel data (PC5 Qo</w:t>
      </w:r>
      <w:r>
        <w:rPr>
          <w:rFonts w:hint="eastAsia"/>
          <w:lang w:eastAsia="zh-CN"/>
        </w:rPr>
        <w:t>S</w:t>
      </w:r>
      <w:r>
        <w:rPr>
          <w:lang w:eastAsia="zh-CN"/>
        </w:rPr>
        <w:t xml:space="preserve"> flow) </w:t>
      </w:r>
      <w:r>
        <w:rPr>
          <w:lang w:eastAsia="zh-CN"/>
        </w:rPr>
        <w:t xml:space="preserve">that cannot </w:t>
      </w:r>
      <w:r>
        <w:rPr>
          <w:rFonts w:hint="eastAsia"/>
          <w:lang w:eastAsia="zh-CN"/>
        </w:rPr>
        <w:t>follow</w:t>
      </w:r>
      <w:r>
        <w:rPr>
          <w:lang w:eastAsia="zh-CN"/>
        </w:rPr>
        <w:t xml:space="preserve"> the </w:t>
      </w:r>
      <w:r>
        <w:t xml:space="preserve">frequency mapping rule configured by upper layers. </w:t>
      </w:r>
    </w:p>
    <w:tbl>
      <w:tblPr>
        <w:tblStyle w:val="TableGrid"/>
        <w:tblW w:w="0" w:type="auto"/>
        <w:tblLook w:val="04A0" w:firstRow="1" w:lastRow="0" w:firstColumn="1" w:lastColumn="0" w:noHBand="0" w:noVBand="1"/>
      </w:tblPr>
      <w:tblGrid>
        <w:gridCol w:w="9060"/>
      </w:tblGrid>
      <w:tr w:rsidR="00552C79">
        <w:tc>
          <w:tcPr>
            <w:tcW w:w="9060" w:type="dxa"/>
          </w:tcPr>
          <w:p w:rsidR="00552C79" w:rsidRDefault="00A23701">
            <w:pPr>
              <w:jc w:val="both"/>
              <w:rPr>
                <w:b/>
                <w:i/>
                <w:color w:val="FF0000"/>
                <w:lang w:eastAsia="zh-CN"/>
              </w:rPr>
            </w:pPr>
            <w:r>
              <w:rPr>
                <w:b/>
                <w:i/>
                <w:color w:val="FF0000"/>
                <w:lang w:eastAsia="zh-CN"/>
              </w:rPr>
              <w:t xml:space="preserve">From </w:t>
            </w:r>
            <w:r>
              <w:rPr>
                <w:rFonts w:hint="eastAsia"/>
                <w:b/>
                <w:i/>
                <w:color w:val="FF0000"/>
                <w:lang w:eastAsia="zh-CN"/>
              </w:rPr>
              <w:t>T</w:t>
            </w:r>
            <w:r>
              <w:rPr>
                <w:b/>
                <w:i/>
                <w:color w:val="FF0000"/>
                <w:lang w:eastAsia="zh-CN"/>
              </w:rPr>
              <w:t>S 36.321</w:t>
            </w:r>
          </w:p>
          <w:p w:rsidR="00552C79" w:rsidRDefault="00A23701">
            <w:pPr>
              <w:pStyle w:val="Heading4"/>
            </w:pPr>
            <w:bookmarkStart w:id="22" w:name="_Toc52536260"/>
            <w:bookmarkStart w:id="23" w:name="_Toc46500351"/>
            <w:bookmarkStart w:id="24" w:name="_Toc37256258"/>
            <w:bookmarkStart w:id="25" w:name="_Toc37256412"/>
            <w:bookmarkStart w:id="26" w:name="_Toc29242997"/>
            <w:bookmarkStart w:id="27" w:name="_Toc131026988"/>
            <w:r>
              <w:t>5.14.1.5</w:t>
            </w:r>
            <w:r>
              <w:tab/>
              <w:t>TX carrier (re-)selection for V2X sidelink communication</w:t>
            </w:r>
            <w:bookmarkEnd w:id="22"/>
            <w:bookmarkEnd w:id="23"/>
            <w:bookmarkEnd w:id="24"/>
            <w:bookmarkEnd w:id="25"/>
            <w:bookmarkEnd w:id="26"/>
            <w:bookmarkEnd w:id="27"/>
          </w:p>
          <w:p w:rsidR="00552C79" w:rsidRDefault="00A23701">
            <w:pPr>
              <w:rPr>
                <w:rFonts w:eastAsia="Malgun Gothic"/>
                <w:lang w:eastAsia="ko-KR"/>
              </w:rPr>
            </w:pPr>
            <w:r>
              <w:rPr>
                <w:rFonts w:eastAsia="Malgun Gothic"/>
                <w:lang w:eastAsia="ko-KR"/>
              </w:rPr>
              <w:t xml:space="preserve">The MAC entity shall consider a CBR of a carrier to be one </w:t>
            </w:r>
            <w:r>
              <w:t>measured by lower layers according to TS </w:t>
            </w:r>
            <w:r>
              <w:t xml:space="preserve">36.214 [6] if CBR measurement results are available, or the corresponding </w:t>
            </w:r>
            <w:r>
              <w:rPr>
                <w:i/>
              </w:rPr>
              <w:t>defaultTxConfigIndex</w:t>
            </w:r>
            <w:r>
              <w:t xml:space="preserve"> configured by upper layers for the carrier if CBR measurement results are not available.</w:t>
            </w:r>
          </w:p>
          <w:p w:rsidR="00552C79" w:rsidRDefault="00A23701">
            <w:r>
              <w:t>If the TX carrier (re-)selection is triggered for a Sidelink process acc</w:t>
            </w:r>
            <w:r>
              <w:t>ording to clause 5.14.1.1, the MAC entity shall:</w:t>
            </w:r>
          </w:p>
          <w:p w:rsidR="00552C79" w:rsidRDefault="00A23701">
            <w:pPr>
              <w:pStyle w:val="B1"/>
            </w:pPr>
            <w:r>
              <w:t>-</w:t>
            </w:r>
            <w:r>
              <w:tab/>
              <w:t xml:space="preserve">if there is no configured sidelink grant on </w:t>
            </w:r>
            <w:r>
              <w:rPr>
                <w:highlight w:val="yellow"/>
              </w:rPr>
              <w:t>any carrier allowed for the sidelink logical channel</w:t>
            </w:r>
            <w:r>
              <w:t xml:space="preserve"> where data is available as indicated by upper layers (TS 36.331 [8] and TS 24.386 [15]):</w:t>
            </w:r>
          </w:p>
          <w:p w:rsidR="00552C79" w:rsidRDefault="00A23701">
            <w:pPr>
              <w:pStyle w:val="B2"/>
            </w:pPr>
            <w:r>
              <w:t>-</w:t>
            </w:r>
            <w:r>
              <w:tab/>
            </w:r>
            <w:r>
              <w:rPr>
                <w:highlight w:val="yellow"/>
              </w:rPr>
              <w:t xml:space="preserve">for each carrier </w:t>
            </w:r>
            <w:r>
              <w:rPr>
                <w:highlight w:val="yellow"/>
              </w:rPr>
              <w:t>configured by upper layers associated with the concerned sidelink logical channel</w:t>
            </w:r>
            <w:r>
              <w:t>:</w:t>
            </w:r>
          </w:p>
          <w:p w:rsidR="00552C79" w:rsidRDefault="00A23701">
            <w:pPr>
              <w:pStyle w:val="B3"/>
            </w:pPr>
            <w:r>
              <w:t>-</w:t>
            </w:r>
            <w:r>
              <w:tab/>
              <w:t xml:space="preserve">if </w:t>
            </w:r>
            <w:r>
              <w:rPr>
                <w:lang w:eastAsia="ko-KR"/>
              </w:rPr>
              <w:t xml:space="preserve">the </w:t>
            </w:r>
            <w:r>
              <w:t xml:space="preserve">CBR of the carrier is below </w:t>
            </w:r>
            <w:r>
              <w:rPr>
                <w:i/>
                <w:lang w:eastAsia="zh-CN"/>
              </w:rPr>
              <w:t>threshCBR-FreqReselection</w:t>
            </w:r>
            <w:r>
              <w:rPr>
                <w:i/>
              </w:rPr>
              <w:t xml:space="preserve"> </w:t>
            </w:r>
            <w:r>
              <w:t>associated with the priority of the sidelink logical channel:</w:t>
            </w:r>
          </w:p>
          <w:p w:rsidR="00552C79" w:rsidRDefault="00A23701">
            <w:pPr>
              <w:pStyle w:val="B4"/>
            </w:pPr>
            <w:r>
              <w:t>-</w:t>
            </w:r>
            <w:r>
              <w:tab/>
            </w:r>
            <w:r>
              <w:rPr>
                <w:lang w:eastAsia="ko-KR"/>
              </w:rPr>
              <w:t xml:space="preserve">consider the carrier as a candidate carrier </w:t>
            </w:r>
            <w:r>
              <w:rPr>
                <w:lang w:eastAsia="ko-KR"/>
              </w:rPr>
              <w:t>for TX carrier (re-)selection for the concerned sidelink logical channel.</w:t>
            </w:r>
          </w:p>
          <w:p w:rsidR="00552C79" w:rsidRDefault="00A23701">
            <w:pPr>
              <w:pStyle w:val="B1"/>
            </w:pPr>
            <w:r>
              <w:t>-</w:t>
            </w:r>
            <w:r>
              <w:tab/>
              <w:t>else:</w:t>
            </w:r>
          </w:p>
          <w:p w:rsidR="00552C79" w:rsidRDefault="00A23701">
            <w:pPr>
              <w:pStyle w:val="B2"/>
            </w:pPr>
            <w:r>
              <w:t>-</w:t>
            </w:r>
            <w:r>
              <w:tab/>
            </w:r>
            <w:r>
              <w:rPr>
                <w:highlight w:val="yellow"/>
              </w:rPr>
              <w:t>for each sidelink logical channel, if any, where data is available and that are allowed on the carrier</w:t>
            </w:r>
            <w:r>
              <w:t xml:space="preserve"> for which Tx carrier (re-)selection is triggered according to clause 5.14.1.1:</w:t>
            </w:r>
          </w:p>
          <w:p w:rsidR="00552C79" w:rsidRDefault="00A23701">
            <w:pPr>
              <w:pStyle w:val="B3"/>
              <w:rPr>
                <w:lang w:eastAsia="ko-KR"/>
              </w:rPr>
            </w:pPr>
            <w:r>
              <w:rPr>
                <w:lang w:eastAsia="ko-KR"/>
              </w:rPr>
              <w:lastRenderedPageBreak/>
              <w:t>-</w:t>
            </w:r>
            <w:r>
              <w:rPr>
                <w:lang w:eastAsia="ko-KR"/>
              </w:rPr>
              <w:tab/>
            </w:r>
            <w:r>
              <w:t xml:space="preserve">if </w:t>
            </w:r>
            <w:r>
              <w:rPr>
                <w:lang w:eastAsia="ko-KR"/>
              </w:rPr>
              <w:t xml:space="preserve">the </w:t>
            </w:r>
            <w:r>
              <w:t xml:space="preserve">CBR of the carrier is below </w:t>
            </w:r>
            <w:r>
              <w:rPr>
                <w:i/>
              </w:rPr>
              <w:t>threshCBR-FreqKeeping</w:t>
            </w:r>
            <w:r>
              <w:t xml:space="preserve"> associated with priority of the sidelink logical channel:</w:t>
            </w:r>
          </w:p>
          <w:p w:rsidR="00552C79" w:rsidRDefault="00A23701">
            <w:pPr>
              <w:pStyle w:val="B4"/>
              <w:rPr>
                <w:lang w:eastAsia="ko-KR"/>
              </w:rPr>
            </w:pPr>
            <w:r>
              <w:t>-</w:t>
            </w:r>
            <w:r>
              <w:tab/>
            </w:r>
            <w:r>
              <w:rPr>
                <w:lang w:eastAsia="ko-KR"/>
              </w:rPr>
              <w:t>select the carrier and the associated pool of resources.</w:t>
            </w:r>
          </w:p>
          <w:p w:rsidR="00552C79" w:rsidRDefault="00A23701">
            <w:pPr>
              <w:pStyle w:val="B3"/>
            </w:pPr>
            <w:r>
              <w:rPr>
                <w:lang w:eastAsia="ko-KR"/>
              </w:rPr>
              <w:t>-</w:t>
            </w:r>
            <w:r>
              <w:rPr>
                <w:lang w:eastAsia="ko-KR"/>
              </w:rPr>
              <w:tab/>
              <w:t>else:</w:t>
            </w:r>
          </w:p>
          <w:p w:rsidR="00552C79" w:rsidRDefault="00A23701">
            <w:pPr>
              <w:pStyle w:val="B4"/>
            </w:pPr>
            <w:r>
              <w:t>-</w:t>
            </w:r>
            <w:r>
              <w:tab/>
            </w:r>
            <w:r>
              <w:rPr>
                <w:highlight w:val="yellow"/>
              </w:rPr>
              <w:t>for each carrier configured by upper layers on which the sidelink logical channel is allowed,</w:t>
            </w:r>
            <w:r>
              <w:t xml:space="preserve"> if </w:t>
            </w:r>
            <w:r>
              <w:rPr>
                <w:lang w:eastAsia="ko-KR"/>
              </w:rPr>
              <w:t xml:space="preserve">the </w:t>
            </w:r>
            <w:r>
              <w:t xml:space="preserve">CBR of the carrier is below </w:t>
            </w:r>
            <w:r>
              <w:rPr>
                <w:i/>
                <w:lang w:eastAsia="zh-CN"/>
              </w:rPr>
              <w:t>threshCBR-FreqReselection</w:t>
            </w:r>
            <w:r>
              <w:rPr>
                <w:i/>
              </w:rPr>
              <w:t xml:space="preserve"> </w:t>
            </w:r>
            <w:r>
              <w:t>associated with the priority of the sidelink logical channel;</w:t>
            </w:r>
          </w:p>
          <w:p w:rsidR="00552C79" w:rsidRDefault="00A23701">
            <w:pPr>
              <w:pStyle w:val="B5"/>
            </w:pPr>
            <w:r>
              <w:t>-</w:t>
            </w:r>
            <w:r>
              <w:tab/>
            </w:r>
            <w:r>
              <w:rPr>
                <w:lang w:eastAsia="ko-KR"/>
              </w:rPr>
              <w:t>consider the carrier as a c</w:t>
            </w:r>
            <w:r>
              <w:rPr>
                <w:lang w:eastAsia="ko-KR"/>
              </w:rPr>
              <w:t>andidate carrier for TX carrier (re-)selection.</w:t>
            </w:r>
          </w:p>
          <w:p w:rsidR="00552C79" w:rsidRDefault="00A23701">
            <w:pPr>
              <w:rPr>
                <w:lang w:eastAsia="ko-KR"/>
              </w:rPr>
            </w:pPr>
            <w:r>
              <w:rPr>
                <w:lang w:eastAsia="ko-KR"/>
              </w:rPr>
              <w:t>The MAC entity shall:</w:t>
            </w:r>
          </w:p>
          <w:p w:rsidR="00552C79" w:rsidRDefault="00A23701">
            <w:pPr>
              <w:pStyle w:val="B1"/>
              <w:rPr>
                <w:lang w:eastAsia="ko-KR"/>
              </w:rPr>
            </w:pPr>
            <w:r>
              <w:rPr>
                <w:lang w:eastAsia="ko-KR"/>
              </w:rPr>
              <w:t>-</w:t>
            </w:r>
            <w:r>
              <w:rPr>
                <w:lang w:eastAsia="ko-KR"/>
              </w:rPr>
              <w:tab/>
              <w:t>if one or more carriers are considered as the candidate carriers for TX carrier (re-)selection</w:t>
            </w:r>
            <w:r>
              <w:t>:</w:t>
            </w:r>
          </w:p>
          <w:p w:rsidR="00552C79" w:rsidRDefault="00A23701">
            <w:pPr>
              <w:pStyle w:val="B2"/>
              <w:rPr>
                <w:lang w:eastAsia="ko-KR"/>
              </w:rPr>
            </w:pPr>
            <w:r>
              <w:rPr>
                <w:lang w:eastAsia="ko-KR"/>
              </w:rPr>
              <w:t>-</w:t>
            </w:r>
            <w:r>
              <w:rPr>
                <w:lang w:eastAsia="ko-KR"/>
              </w:rPr>
              <w:tab/>
            </w:r>
            <w:r>
              <w:rPr>
                <w:highlight w:val="yellow"/>
                <w:lang w:eastAsia="ko-KR"/>
              </w:rPr>
              <w:t>for each sidelink logical channel allowed on the carrier where data is available</w:t>
            </w:r>
            <w:r>
              <w:t xml:space="preserve"> and T</w:t>
            </w:r>
            <w:r>
              <w:t>x carrier (re-)selection is triggered:</w:t>
            </w:r>
          </w:p>
          <w:p w:rsidR="00552C79" w:rsidRDefault="00A23701">
            <w:pPr>
              <w:pStyle w:val="B3"/>
              <w:rPr>
                <w:lang w:eastAsia="ko-KR"/>
              </w:rPr>
            </w:pPr>
            <w:r>
              <w:rPr>
                <w:lang w:eastAsia="ko-KR"/>
              </w:rPr>
              <w:t>-</w:t>
            </w:r>
            <w:r>
              <w:rPr>
                <w:lang w:eastAsia="ko-KR"/>
              </w:rPr>
              <w:tab/>
              <w:t>select one or more carrier(s) and associated pool(s) of resources among the candidate carriers with increasing order of CBR from the lowest CBR.</w:t>
            </w:r>
          </w:p>
        </w:tc>
      </w:tr>
    </w:tbl>
    <w:p w:rsidR="00552C79" w:rsidRDefault="00A23701">
      <w:pPr>
        <w:jc w:val="both"/>
      </w:pPr>
      <w:r>
        <w:rPr>
          <w:lang w:eastAsia="zh-CN"/>
        </w:rPr>
        <w:lastRenderedPageBreak/>
        <w:t>On the other hand, if we guarantee that PC5 QoS flows associated with</w:t>
      </w:r>
      <w:r>
        <w:rPr>
          <w:lang w:eastAsia="zh-CN"/>
        </w:rPr>
        <w:t xml:space="preserve"> different frequencies are configured with different SLRBs (</w:t>
      </w:r>
      <w:r>
        <w:rPr>
          <w:rFonts w:hint="eastAsia"/>
          <w:lang w:eastAsia="zh-CN"/>
        </w:rPr>
        <w:t xml:space="preserve">see </w:t>
      </w:r>
      <w:r>
        <w:rPr>
          <w:lang w:eastAsia="zh-CN"/>
        </w:rPr>
        <w:t>Case 2</w:t>
      </w:r>
      <w:r>
        <w:rPr>
          <w:rFonts w:hint="eastAsia"/>
          <w:lang w:eastAsia="zh-CN"/>
        </w:rPr>
        <w:t xml:space="preserve"> of Figure 1</w:t>
      </w:r>
      <w:r>
        <w:rPr>
          <w:lang w:eastAsia="zh-CN"/>
        </w:rPr>
        <w:t>), the potential issue</w:t>
      </w:r>
      <w:r>
        <w:rPr>
          <w:rFonts w:hint="eastAsia"/>
          <w:lang w:eastAsia="zh-CN"/>
        </w:rPr>
        <w:t xml:space="preserve"> on SL carrier selection as </w:t>
      </w:r>
      <w:r>
        <w:rPr>
          <w:rFonts w:hint="eastAsia"/>
          <w:lang w:eastAsia="zh-CN"/>
        </w:rPr>
        <w:t xml:space="preserve">Case 1 </w:t>
      </w:r>
      <w:r>
        <w:rPr>
          <w:lang w:eastAsia="zh-CN"/>
        </w:rPr>
        <w:t>can be avoided.</w:t>
      </w:r>
    </w:p>
    <w:p w:rsidR="00552C79" w:rsidRDefault="00A23701">
      <w:pPr>
        <w:pStyle w:val="Observation"/>
        <w:ind w:left="1440" w:hanging="1440"/>
        <w:rPr>
          <w:rFonts w:ascii="Times New Roman" w:hAnsi="Times New Roman"/>
        </w:rPr>
      </w:pPr>
      <w:bookmarkStart w:id="28" w:name="_Ref141977442"/>
      <w:r>
        <w:rPr>
          <w:rFonts w:ascii="Times New Roman" w:hAnsi="Times New Roman"/>
        </w:rPr>
        <w:t xml:space="preserve">Observation </w:t>
      </w:r>
      <w:r>
        <w:rPr>
          <w:rFonts w:ascii="Times New Roman" w:hAnsi="Times New Roman"/>
        </w:rPr>
        <w:fldChar w:fldCharType="begin"/>
      </w:r>
      <w:r>
        <w:rPr>
          <w:rFonts w:ascii="Times New Roman" w:hAnsi="Times New Roman"/>
        </w:rPr>
        <w:instrText xml:space="preserve"> SEQ Observation \* ARABIC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ab/>
        <w:t xml:space="preserve">The case that </w:t>
      </w:r>
      <w:r>
        <w:rPr>
          <w:rFonts w:ascii="Times New Roman" w:hAnsi="Times New Roman"/>
          <w:lang w:val="en-US"/>
        </w:rPr>
        <w:t>PC5 QoS flows associated with different fr</w:t>
      </w:r>
      <w:r>
        <w:rPr>
          <w:rFonts w:ascii="Times New Roman" w:hAnsi="Times New Roman"/>
          <w:lang w:val="en-US"/>
        </w:rPr>
        <w:t>equencies configured within the same SLRB (see left in Figure 1) can cause problem to the SL carrier selection operation in MAC layer</w:t>
      </w:r>
      <w:r>
        <w:rPr>
          <w:rFonts w:ascii="Times New Roman" w:hAnsi="Times New Roman"/>
        </w:rPr>
        <w:t>.</w:t>
      </w:r>
      <w:bookmarkEnd w:id="28"/>
    </w:p>
    <w:p w:rsidR="00552C79" w:rsidRDefault="00A23701">
      <w:pPr>
        <w:pStyle w:val="Observation"/>
        <w:ind w:left="1440" w:hanging="1440"/>
        <w:rPr>
          <w:rFonts w:ascii="Times New Roman" w:hAnsi="Times New Roman"/>
        </w:rPr>
      </w:pPr>
      <w:bookmarkStart w:id="29" w:name="_Ref141977443"/>
      <w:r>
        <w:rPr>
          <w:rFonts w:ascii="Times New Roman" w:hAnsi="Times New Roman"/>
        </w:rPr>
        <w:t xml:space="preserve">Observation </w:t>
      </w:r>
      <w:r>
        <w:rPr>
          <w:rFonts w:ascii="Times New Roman" w:hAnsi="Times New Roman"/>
        </w:rPr>
        <w:fldChar w:fldCharType="begin"/>
      </w:r>
      <w:r>
        <w:rPr>
          <w:rFonts w:ascii="Times New Roman" w:hAnsi="Times New Roman"/>
        </w:rPr>
        <w:instrText xml:space="preserve"> SEQ Observation \* ARABIC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tab/>
        <w:t xml:space="preserve">RAN2 needs to study some AS layer mechanism to guarantee that for a specific </w:t>
      </w:r>
      <w:r>
        <w:rPr>
          <w:rFonts w:ascii="Times New Roman" w:hAnsi="Times New Roman"/>
        </w:rPr>
        <w:t>SLRB, only PC5 QoS flows associated with the same frequenc(ies) are delivered on this SLRB.</w:t>
      </w:r>
      <w:bookmarkEnd w:id="29"/>
    </w:p>
    <w:p w:rsidR="00552C79" w:rsidRDefault="00A23701">
      <w:pPr>
        <w:jc w:val="both"/>
      </w:pPr>
      <w:r>
        <w:t xml:space="preserve">When the SL TX UE is in RRC_CONNECTED, it’s the simplest way to adopt a NW based solution i.e., the UE reports the new frequency mapping information to the serving </w:t>
      </w:r>
      <w:r>
        <w:t xml:space="preserve">gNB </w:t>
      </w:r>
      <w:bookmarkStart w:id="30" w:name="_Hlk141976747"/>
      <w:r>
        <w:t>to assist the SLRB configuration</w:t>
      </w:r>
      <w:bookmarkEnd w:id="30"/>
      <w:r>
        <w:t>. Then it can rely on smart gNB implementation to figure out how many sets of SLRB configuration are needed to classify the PC5 QoS flows according to both of the QoS requirement and frequency mapping requirement. The ge</w:t>
      </w:r>
      <w:r>
        <w:t>nerated SLRB configuration can be sent via dedicated RRC as legacy.</w:t>
      </w:r>
    </w:p>
    <w:p w:rsidR="00552C79" w:rsidRDefault="00A23701">
      <w:pPr>
        <w:ind w:left="1440" w:hanging="1440"/>
        <w:jc w:val="both"/>
        <w:rPr>
          <w:b/>
        </w:rPr>
      </w:pPr>
      <w:bookmarkStart w:id="31" w:name="_Ref141977480"/>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ab/>
        <w:t xml:space="preserve">For NR SL Unicast, if the SL TX UE is in RRC_CONNECTED, it can report the mapping information between {Destination L2 ID, distinct PC5 QoS Flows} and </w:t>
      </w:r>
      <w:r>
        <w:rPr>
          <w:b/>
        </w:rPr>
        <w:t>frequenc(ies) to its serving gNB. FFS Stage 3 singalling design on the reporting.</w:t>
      </w:r>
      <w:bookmarkEnd w:id="31"/>
    </w:p>
    <w:p w:rsidR="00552C79" w:rsidRDefault="00A23701">
      <w:pPr>
        <w:jc w:val="both"/>
      </w:pPr>
      <w:r>
        <w:t xml:space="preserve">When the SL TX UE is in </w:t>
      </w:r>
      <w:bookmarkStart w:id="32" w:name="_Hlk141974099"/>
      <w:r>
        <w:t>RRC_IDLE, RRC_INACTIVE or OOC</w:t>
      </w:r>
      <w:bookmarkEnd w:id="32"/>
      <w:r>
        <w:t xml:space="preserve">, the UE reporting solution as Proposal </w:t>
      </w:r>
      <w:r w:rsidR="00365205">
        <w:t>6</w:t>
      </w:r>
      <w:bookmarkStart w:id="33" w:name="_GoBack"/>
      <w:bookmarkEnd w:id="33"/>
      <w:r>
        <w:t xml:space="preserve"> is not applicable. Since the RRC_IDLE/RRC_INACTIVE SL TX UE follows the SIB and</w:t>
      </w:r>
      <w:r>
        <w:t xml:space="preserve"> the OOC SL TX UE follows SL pre-configuration for SLRB configuration, we believe that SIB/SL pre-configuration may not guarantee the correct SLRB configuration as for RRC_CONNECTED UE. Therefore, we suggest that RAN2 to further study on the </w:t>
      </w:r>
      <w:r>
        <w:rPr>
          <w:rFonts w:hint="eastAsia"/>
          <w:lang w:eastAsia="zh-CN"/>
        </w:rPr>
        <w:t xml:space="preserve">expected </w:t>
      </w:r>
      <w:r>
        <w:t>UE be</w:t>
      </w:r>
      <w:r>
        <w:t>havior from SLRB addition/modification perspective, in order guarantee that only PC5 QoS flows associated with the same frequenc(ies) are established for the concerned SLRB.</w:t>
      </w:r>
    </w:p>
    <w:p w:rsidR="00552C79" w:rsidRDefault="00A23701">
      <w:pPr>
        <w:ind w:left="1440" w:hanging="1440"/>
        <w:jc w:val="both"/>
        <w:rPr>
          <w:b/>
        </w:rPr>
      </w:pPr>
      <w:bookmarkStart w:id="34" w:name="_Ref141977481"/>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b/>
        </w:rPr>
        <w:tab/>
        <w:t>For NR SL Unicast, if the SL TX UE is in RRC</w:t>
      </w:r>
      <w:r>
        <w:rPr>
          <w:b/>
        </w:rPr>
        <w:t>_IDLE, RRC_INACTIVE or OOC, FFS the UE behavior on adding or modifying a SLRB so that only PC5 QoS flows associated with the same frequenc(ies) are established for the concerned SLRB.</w:t>
      </w:r>
      <w:bookmarkEnd w:id="13"/>
      <w:bookmarkEnd w:id="34"/>
    </w:p>
    <w:p w:rsidR="00552C79" w:rsidRDefault="00A23701">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rsidR="00552C79" w:rsidRDefault="00A23701">
      <w:pPr>
        <w:pStyle w:val="BodyText"/>
        <w:rPr>
          <w:szCs w:val="21"/>
        </w:rPr>
      </w:pPr>
      <w:r>
        <w:rPr>
          <w:szCs w:val="21"/>
        </w:rPr>
        <w:t xml:space="preserve">This contribution </w:t>
      </w:r>
      <w:r>
        <w:rPr>
          <w:szCs w:val="21"/>
          <w:lang w:eastAsia="zh-CN"/>
        </w:rPr>
        <w:t xml:space="preserve">further discussed the issues on SL CA from </w:t>
      </w:r>
      <w:r>
        <w:rPr>
          <w:szCs w:val="21"/>
          <w:lang w:eastAsia="zh-CN"/>
        </w:rPr>
        <w:t>the SA2 reply LS</w:t>
      </w:r>
      <w:r>
        <w:rPr>
          <w:szCs w:val="21"/>
        </w:rPr>
        <w:t>. The contribution concludes with:</w:t>
      </w:r>
    </w:p>
    <w:p w:rsidR="00552C79" w:rsidRDefault="00A23701">
      <w:pPr>
        <w:pStyle w:val="BodyText"/>
        <w:ind w:left="1440" w:hanging="1440"/>
        <w:rPr>
          <w:b/>
          <w:szCs w:val="21"/>
        </w:rPr>
      </w:pPr>
      <w:r>
        <w:rPr>
          <w:b/>
          <w:szCs w:val="21"/>
        </w:rPr>
        <w:fldChar w:fldCharType="begin"/>
      </w:r>
      <w:r>
        <w:rPr>
          <w:b/>
          <w:szCs w:val="21"/>
        </w:rPr>
        <w:instrText xml:space="preserve"> REF _Ref141977438 \h  \* MERGEFORMAT </w:instrText>
      </w:r>
      <w:r>
        <w:rPr>
          <w:b/>
          <w:szCs w:val="21"/>
        </w:rPr>
      </w:r>
      <w:r>
        <w:rPr>
          <w:b/>
          <w:szCs w:val="21"/>
        </w:rPr>
        <w:fldChar w:fldCharType="separate"/>
      </w:r>
      <w:r>
        <w:rPr>
          <w:b/>
        </w:rPr>
        <w:t>Observation 1</w:t>
      </w:r>
      <w:r>
        <w:rPr>
          <w:b/>
        </w:rPr>
        <w:tab/>
        <w:t>According to TS 24.588, at least for unicast initial signalling (i.e., DCR message), the frequencies associated with a certain destination L2 ID can be p</w:t>
      </w:r>
      <w:r>
        <w:rPr>
          <w:b/>
        </w:rPr>
        <w:t>rovided by V2X layer to the AS layer.</w:t>
      </w:r>
      <w:r>
        <w:rPr>
          <w:b/>
          <w:szCs w:val="21"/>
        </w:rPr>
        <w:fldChar w:fldCharType="end"/>
      </w:r>
    </w:p>
    <w:p w:rsidR="00552C79" w:rsidRDefault="00A23701">
      <w:pPr>
        <w:pStyle w:val="BodyText"/>
        <w:ind w:left="1440" w:hanging="1440"/>
        <w:rPr>
          <w:b/>
          <w:szCs w:val="21"/>
        </w:rPr>
      </w:pPr>
      <w:r>
        <w:rPr>
          <w:b/>
          <w:szCs w:val="21"/>
        </w:rPr>
        <w:lastRenderedPageBreak/>
        <w:fldChar w:fldCharType="begin"/>
      </w:r>
      <w:r>
        <w:rPr>
          <w:b/>
          <w:szCs w:val="21"/>
        </w:rPr>
        <w:instrText xml:space="preserve"> REF _Ref141977440 \h  \* MERGEFORMAT </w:instrText>
      </w:r>
      <w:r>
        <w:rPr>
          <w:b/>
          <w:szCs w:val="21"/>
        </w:rPr>
      </w:r>
      <w:r>
        <w:rPr>
          <w:b/>
          <w:szCs w:val="21"/>
        </w:rPr>
        <w:fldChar w:fldCharType="separate"/>
      </w:r>
      <w:r>
        <w:rPr>
          <w:b/>
        </w:rPr>
        <w:t>Observation 2</w:t>
      </w:r>
      <w:r>
        <w:rPr>
          <w:b/>
        </w:rPr>
        <w:tab/>
        <w:t>According to SA2’s reply LS, a new frequency mapping rule i.e., different radio frequencies are cla</w:t>
      </w:r>
      <w:r>
        <w:rPr>
          <w:b/>
        </w:rPr>
        <w:t>ssified into distinct PC5 QoS Flows is introduced for NR SL Unicast.</w:t>
      </w:r>
      <w:r>
        <w:rPr>
          <w:b/>
          <w:szCs w:val="21"/>
        </w:rPr>
        <w:fldChar w:fldCharType="end"/>
      </w:r>
    </w:p>
    <w:p w:rsidR="00552C79" w:rsidRDefault="00A23701">
      <w:pPr>
        <w:pStyle w:val="BodyText"/>
        <w:ind w:left="1440" w:hanging="1440"/>
        <w:rPr>
          <w:b/>
          <w:szCs w:val="21"/>
        </w:rPr>
      </w:pPr>
      <w:r>
        <w:rPr>
          <w:b/>
          <w:szCs w:val="21"/>
        </w:rPr>
        <w:fldChar w:fldCharType="begin"/>
      </w:r>
      <w:r>
        <w:rPr>
          <w:b/>
          <w:szCs w:val="21"/>
        </w:rPr>
        <w:instrText xml:space="preserve"> REF _Ref141977442 \h  \* MERGEFORMAT </w:instrText>
      </w:r>
      <w:r>
        <w:rPr>
          <w:b/>
          <w:szCs w:val="21"/>
        </w:rPr>
      </w:r>
      <w:r>
        <w:rPr>
          <w:b/>
          <w:szCs w:val="21"/>
        </w:rPr>
        <w:fldChar w:fldCharType="separate"/>
      </w:r>
      <w:r>
        <w:rPr>
          <w:b/>
        </w:rPr>
        <w:t>Observation 3</w:t>
      </w:r>
      <w:r>
        <w:rPr>
          <w:b/>
        </w:rPr>
        <w:tab/>
        <w:t xml:space="preserve">The case that </w:t>
      </w:r>
      <w:r>
        <w:rPr>
          <w:b/>
        </w:rPr>
        <w:t>PC5 QoS flows associated with different frequencies c</w:t>
      </w:r>
      <w:r>
        <w:rPr>
          <w:b/>
        </w:rPr>
        <w:t>onfigured within the same SLRB (see left in Figure 1) can cause problem to the SL carrier selection operation in MAC layer</w:t>
      </w:r>
      <w:r>
        <w:rPr>
          <w:b/>
        </w:rPr>
        <w:t>.</w:t>
      </w:r>
      <w:r>
        <w:rPr>
          <w:b/>
          <w:szCs w:val="21"/>
        </w:rPr>
        <w:fldChar w:fldCharType="end"/>
      </w:r>
    </w:p>
    <w:p w:rsidR="00552C79" w:rsidRDefault="00A23701">
      <w:pPr>
        <w:pStyle w:val="BodyText"/>
        <w:ind w:left="1440" w:hanging="1440"/>
        <w:rPr>
          <w:b/>
          <w:szCs w:val="21"/>
        </w:rPr>
      </w:pPr>
      <w:r>
        <w:rPr>
          <w:b/>
          <w:szCs w:val="21"/>
        </w:rPr>
        <w:fldChar w:fldCharType="begin"/>
      </w:r>
      <w:r>
        <w:rPr>
          <w:b/>
          <w:szCs w:val="21"/>
        </w:rPr>
        <w:instrText xml:space="preserve"> REF _Ref141977443 \h  \* MERGEFORMAT </w:instrText>
      </w:r>
      <w:r>
        <w:rPr>
          <w:b/>
          <w:szCs w:val="21"/>
        </w:rPr>
      </w:r>
      <w:r>
        <w:rPr>
          <w:b/>
          <w:szCs w:val="21"/>
        </w:rPr>
        <w:fldChar w:fldCharType="separate"/>
      </w:r>
      <w:r>
        <w:rPr>
          <w:b/>
        </w:rPr>
        <w:t>Observation 4</w:t>
      </w:r>
      <w:r>
        <w:rPr>
          <w:b/>
        </w:rPr>
        <w:tab/>
        <w:t>RAN2 needs to</w:t>
      </w:r>
      <w:r>
        <w:rPr>
          <w:b/>
        </w:rPr>
        <w:t xml:space="preserve"> study some AS layer mechanism to guarantee that for a specific SLRB, only PC5 QoS flows associated with the same frequenc(ies) are delivered on this SLRB.</w:t>
      </w:r>
      <w:r>
        <w:rPr>
          <w:b/>
          <w:szCs w:val="21"/>
        </w:rPr>
        <w:fldChar w:fldCharType="end"/>
      </w:r>
    </w:p>
    <w:p w:rsidR="00552C79" w:rsidRDefault="00A23701">
      <w:pPr>
        <w:pStyle w:val="BodyText"/>
        <w:ind w:left="1440" w:hanging="1440"/>
        <w:rPr>
          <w:rFonts w:eastAsia="宋体"/>
          <w:b/>
          <w:szCs w:val="21"/>
          <w:highlight w:val="yellow"/>
          <w:u w:val="single"/>
          <w:lang w:eastAsia="zh-CN"/>
        </w:rPr>
      </w:pPr>
      <w:r>
        <w:rPr>
          <w:rFonts w:eastAsia="宋体" w:hint="eastAsia"/>
          <w:b/>
          <w:szCs w:val="21"/>
          <w:highlight w:val="yellow"/>
          <w:u w:val="single"/>
          <w:lang w:eastAsia="zh-CN"/>
        </w:rPr>
        <w:t>Proposals related to SA2</w:t>
      </w:r>
      <w:r>
        <w:rPr>
          <w:rFonts w:eastAsia="宋体"/>
          <w:b/>
          <w:szCs w:val="21"/>
          <w:highlight w:val="yellow"/>
          <w:u w:val="single"/>
          <w:lang w:eastAsia="zh-CN"/>
        </w:rPr>
        <w:t>’</w:t>
      </w:r>
      <w:r>
        <w:rPr>
          <w:rFonts w:eastAsia="宋体" w:hint="eastAsia"/>
          <w:b/>
          <w:szCs w:val="21"/>
          <w:highlight w:val="yellow"/>
          <w:u w:val="single"/>
          <w:lang w:eastAsia="zh-CN"/>
        </w:rPr>
        <w:t>s Answer</w:t>
      </w:r>
      <w:r>
        <w:rPr>
          <w:rFonts w:eastAsia="宋体" w:hint="eastAsia"/>
          <w:b/>
          <w:szCs w:val="21"/>
          <w:highlight w:val="yellow"/>
          <w:u w:val="single"/>
          <w:lang w:eastAsia="zh-CN"/>
        </w:rPr>
        <w:t xml:space="preserve"> 1</w:t>
      </w:r>
    </w:p>
    <w:p w:rsidR="00552C79" w:rsidRDefault="00A23701">
      <w:pPr>
        <w:pStyle w:val="BodyText"/>
        <w:rPr>
          <w:b/>
          <w:szCs w:val="21"/>
        </w:rPr>
      </w:pPr>
      <w:r>
        <w:rPr>
          <w:b/>
          <w:szCs w:val="21"/>
        </w:rPr>
        <w:fldChar w:fldCharType="begin"/>
      </w:r>
      <w:r>
        <w:rPr>
          <w:b/>
          <w:szCs w:val="21"/>
        </w:rPr>
        <w:instrText xml:space="preserve"> REF _Ref141977472 \h  \* MERGEFORMAT </w:instrText>
      </w:r>
      <w:r>
        <w:rPr>
          <w:b/>
          <w:szCs w:val="21"/>
        </w:rPr>
      </w:r>
      <w:r>
        <w:rPr>
          <w:b/>
          <w:szCs w:val="21"/>
        </w:rPr>
        <w:fldChar w:fldCharType="separate"/>
      </w:r>
      <w:r>
        <w:rPr>
          <w:b/>
        </w:rPr>
        <w:t>Proposal 1</w:t>
      </w:r>
      <w:r>
        <w:rPr>
          <w:b/>
        </w:rPr>
        <w:tab/>
        <w:t>RAN2 replies to SA2 that both of the following Scenarios are related to Question 1.</w:t>
      </w:r>
      <w:r>
        <w:rPr>
          <w:b/>
          <w:szCs w:val="21"/>
        </w:rPr>
        <w:fldChar w:fldCharType="end"/>
      </w:r>
    </w:p>
    <w:p w:rsidR="00552C79" w:rsidRDefault="00A23701">
      <w:pPr>
        <w:pStyle w:val="ListParagraph"/>
        <w:numPr>
          <w:ilvl w:val="4"/>
          <w:numId w:val="16"/>
        </w:numPr>
        <w:ind w:firstLineChars="0"/>
        <w:rPr>
          <w:rFonts w:ascii="Times New Roman" w:hAnsi="Times New Roman"/>
          <w:b/>
          <w:sz w:val="20"/>
          <w:szCs w:val="20"/>
        </w:rPr>
      </w:pPr>
      <w:r>
        <w:rPr>
          <w:rFonts w:ascii="Times New Roman" w:hAnsi="Times New Roman"/>
          <w:b/>
          <w:sz w:val="20"/>
          <w:szCs w:val="20"/>
        </w:rPr>
        <w:t xml:space="preserve">Scenario-1: whether/how </w:t>
      </w:r>
      <w:r>
        <w:rPr>
          <w:rFonts w:ascii="Times New Roman" w:hAnsi="Times New Roman"/>
          <w:b/>
          <w:bCs/>
          <w:sz w:val="20"/>
          <w:szCs w:val="20"/>
        </w:rPr>
        <w:t>the AS layer can know frequen</w:t>
      </w:r>
      <w:r>
        <w:rPr>
          <w:rFonts w:ascii="Times New Roman" w:hAnsi="Times New Roman"/>
          <w:b/>
          <w:bCs/>
          <w:sz w:val="20"/>
          <w:szCs w:val="20"/>
        </w:rPr>
        <w:t xml:space="preserve">cy information associated with the PC5-S messages sent </w:t>
      </w:r>
      <w:r>
        <w:rPr>
          <w:rFonts w:ascii="Times New Roman" w:hAnsi="Times New Roman"/>
          <w:b/>
          <w:bCs/>
          <w:color w:val="FF0000"/>
          <w:sz w:val="20"/>
          <w:szCs w:val="20"/>
        </w:rPr>
        <w:t xml:space="preserve">during </w:t>
      </w:r>
      <w:r>
        <w:rPr>
          <w:rFonts w:ascii="Times New Roman" w:hAnsi="Times New Roman"/>
          <w:b/>
          <w:bCs/>
          <w:sz w:val="20"/>
          <w:szCs w:val="20"/>
        </w:rPr>
        <w:t>the PC5 unicast link establishment</w:t>
      </w:r>
    </w:p>
    <w:p w:rsidR="00552C79" w:rsidRDefault="00A23701">
      <w:pPr>
        <w:pStyle w:val="ListParagraph"/>
        <w:numPr>
          <w:ilvl w:val="4"/>
          <w:numId w:val="16"/>
        </w:numPr>
        <w:ind w:firstLineChars="0"/>
        <w:rPr>
          <w:rFonts w:ascii="Times New Roman" w:hAnsi="Times New Roman"/>
          <w:b/>
          <w:sz w:val="20"/>
          <w:szCs w:val="20"/>
        </w:rPr>
      </w:pPr>
      <w:r>
        <w:rPr>
          <w:rFonts w:ascii="Times New Roman" w:hAnsi="Times New Roman"/>
          <w:b/>
          <w:sz w:val="20"/>
          <w:szCs w:val="20"/>
        </w:rPr>
        <w:t xml:space="preserve">Scenario-2: whether/how the AS layer can know frequency information </w:t>
      </w:r>
      <w:r>
        <w:rPr>
          <w:rFonts w:ascii="Times New Roman" w:hAnsi="Times New Roman"/>
          <w:b/>
          <w:color w:val="FF0000"/>
          <w:sz w:val="20"/>
          <w:szCs w:val="20"/>
        </w:rPr>
        <w:t xml:space="preserve">after </w:t>
      </w:r>
      <w:r>
        <w:rPr>
          <w:rFonts w:ascii="Times New Roman" w:hAnsi="Times New Roman"/>
          <w:b/>
          <w:sz w:val="20"/>
          <w:szCs w:val="20"/>
        </w:rPr>
        <w:t>the PC5 unicast link establishment</w:t>
      </w:r>
    </w:p>
    <w:p w:rsidR="00552C79" w:rsidRDefault="00A23701">
      <w:pPr>
        <w:pStyle w:val="BodyText"/>
        <w:ind w:left="1440" w:hanging="1440"/>
        <w:rPr>
          <w:b/>
          <w:szCs w:val="21"/>
        </w:rPr>
      </w:pPr>
      <w:r>
        <w:rPr>
          <w:b/>
          <w:szCs w:val="21"/>
        </w:rPr>
        <w:fldChar w:fldCharType="begin"/>
      </w:r>
      <w:r>
        <w:rPr>
          <w:b/>
          <w:szCs w:val="21"/>
        </w:rPr>
        <w:instrText xml:space="preserve"> REF _Ref141977473 \h  \* MERGEFORMAT </w:instrText>
      </w:r>
      <w:r>
        <w:rPr>
          <w:b/>
          <w:szCs w:val="21"/>
        </w:rPr>
      </w:r>
      <w:r>
        <w:rPr>
          <w:b/>
          <w:szCs w:val="21"/>
        </w:rPr>
        <w:fldChar w:fldCharType="separate"/>
      </w:r>
      <w:r>
        <w:rPr>
          <w:b/>
        </w:rPr>
        <w:t>Proposal 2</w:t>
      </w:r>
      <w:r>
        <w:rPr>
          <w:b/>
        </w:rPr>
        <w:tab/>
        <w:t>F</w:t>
      </w:r>
      <w:r>
        <w:rPr>
          <w:b/>
        </w:rPr>
        <w:t>or Scenario-1 (during the PC5 unicast link establishment), RAN2 assumes that the frequency information</w:t>
      </w:r>
      <w:r w:rsidRPr="00365205">
        <w:rPr>
          <w:b/>
        </w:rPr>
        <w:t xml:space="preserve"> </w:t>
      </w:r>
      <w:r w:rsidR="00365205" w:rsidRPr="00365205">
        <w:rPr>
          <w:b/>
        </w:rPr>
        <w:t>associated</w:t>
      </w:r>
      <w:r>
        <w:rPr>
          <w:b/>
        </w:rPr>
        <w:t xml:space="preserve"> with each PC5-S message (including DCR message) will be provided by V2X layer to the AS layer, and to check this assumption with SA2.</w:t>
      </w:r>
      <w:r>
        <w:rPr>
          <w:b/>
          <w:szCs w:val="21"/>
        </w:rPr>
        <w:fldChar w:fldCharType="end"/>
      </w:r>
    </w:p>
    <w:p w:rsidR="00552C79" w:rsidRDefault="00A23701">
      <w:pPr>
        <w:pStyle w:val="BodyText"/>
        <w:ind w:left="1440" w:hanging="1440"/>
        <w:rPr>
          <w:b/>
          <w:szCs w:val="21"/>
        </w:rPr>
      </w:pPr>
      <w:r>
        <w:rPr>
          <w:b/>
          <w:szCs w:val="21"/>
        </w:rPr>
        <w:fldChar w:fldCharType="begin"/>
      </w:r>
      <w:r>
        <w:rPr>
          <w:b/>
          <w:szCs w:val="21"/>
        </w:rPr>
        <w:instrText xml:space="preserve"> REF _Ref141977475 \h  \* MERGEFORMAT </w:instrText>
      </w:r>
      <w:r>
        <w:rPr>
          <w:b/>
          <w:szCs w:val="21"/>
        </w:rPr>
      </w:r>
      <w:r>
        <w:rPr>
          <w:b/>
          <w:szCs w:val="21"/>
        </w:rPr>
        <w:fldChar w:fldCharType="separate"/>
      </w:r>
      <w:r>
        <w:rPr>
          <w:b/>
        </w:rPr>
        <w:t>Proposal 3</w:t>
      </w:r>
      <w:r>
        <w:rPr>
          <w:b/>
        </w:rPr>
        <w:tab/>
        <w:t xml:space="preserve">For Scenaro-2 (after the PC5 unicast link establishment), RAN2 further clarify that the intention is to ask whether and how the frequency information </w:t>
      </w:r>
      <w:r>
        <w:rPr>
          <w:b/>
        </w:rPr>
        <w:t>is updated and provided to the AS layer, when the L2 ID associated with the PC5 unicast link is updated in V2X layer.</w:t>
      </w:r>
      <w:r>
        <w:rPr>
          <w:b/>
          <w:szCs w:val="21"/>
        </w:rPr>
        <w:fldChar w:fldCharType="end"/>
      </w:r>
    </w:p>
    <w:p w:rsidR="00552C79" w:rsidRDefault="00A23701">
      <w:pPr>
        <w:pStyle w:val="BodyText"/>
        <w:ind w:left="1440" w:hanging="1440"/>
        <w:rPr>
          <w:b/>
          <w:szCs w:val="21"/>
        </w:rPr>
      </w:pPr>
      <w:r>
        <w:rPr>
          <w:rFonts w:eastAsia="宋体" w:hint="eastAsia"/>
          <w:b/>
          <w:szCs w:val="21"/>
          <w:highlight w:val="yellow"/>
          <w:u w:val="single"/>
          <w:lang w:eastAsia="zh-CN"/>
        </w:rPr>
        <w:t>Proposals related to SA2</w:t>
      </w:r>
      <w:r>
        <w:rPr>
          <w:rFonts w:eastAsia="宋体"/>
          <w:b/>
          <w:szCs w:val="21"/>
          <w:highlight w:val="yellow"/>
          <w:u w:val="single"/>
          <w:lang w:eastAsia="zh-CN"/>
        </w:rPr>
        <w:t>’</w:t>
      </w:r>
      <w:r>
        <w:rPr>
          <w:rFonts w:eastAsia="宋体" w:hint="eastAsia"/>
          <w:b/>
          <w:szCs w:val="21"/>
          <w:highlight w:val="yellow"/>
          <w:u w:val="single"/>
          <w:lang w:eastAsia="zh-CN"/>
        </w:rPr>
        <w:t>s Answer 2</w:t>
      </w:r>
    </w:p>
    <w:p w:rsidR="00552C79" w:rsidRDefault="00A23701">
      <w:pPr>
        <w:pStyle w:val="BodyText"/>
        <w:ind w:left="1440" w:hanging="1440"/>
        <w:rPr>
          <w:b/>
          <w:szCs w:val="21"/>
        </w:rPr>
      </w:pPr>
      <w:r>
        <w:rPr>
          <w:b/>
          <w:szCs w:val="21"/>
        </w:rPr>
        <w:fldChar w:fldCharType="begin"/>
      </w:r>
      <w:r>
        <w:rPr>
          <w:b/>
          <w:szCs w:val="21"/>
        </w:rPr>
        <w:instrText xml:space="preserve"> REF _Ref141977476 \h  \* MERGEFORM</w:instrText>
      </w:r>
      <w:r>
        <w:rPr>
          <w:b/>
          <w:szCs w:val="21"/>
        </w:rPr>
        <w:instrText xml:space="preserve">AT </w:instrText>
      </w:r>
      <w:r>
        <w:rPr>
          <w:b/>
          <w:szCs w:val="21"/>
        </w:rPr>
      </w:r>
      <w:r>
        <w:rPr>
          <w:b/>
          <w:szCs w:val="21"/>
        </w:rPr>
        <w:fldChar w:fldCharType="separate"/>
      </w:r>
      <w:r>
        <w:rPr>
          <w:b/>
        </w:rPr>
        <w:t>Proposal 4</w:t>
      </w:r>
      <w:r>
        <w:rPr>
          <w:b/>
        </w:rPr>
        <w:tab/>
        <w:t>RAN2 to ask a further question on top of SA2’s Answer 2: whether the new frequency mapping rule i.e., different radio frequencies are classified into distinct PC5 QoS Flows is also applicable to NR SL Broadcast and Groupcast.</w:t>
      </w:r>
      <w:r>
        <w:rPr>
          <w:b/>
          <w:szCs w:val="21"/>
        </w:rPr>
        <w:fldChar w:fldCharType="end"/>
      </w:r>
    </w:p>
    <w:p w:rsidR="00552C79" w:rsidRDefault="00A23701">
      <w:pPr>
        <w:pStyle w:val="BodyText"/>
        <w:ind w:left="1440" w:hanging="1440"/>
        <w:rPr>
          <w:b/>
          <w:szCs w:val="21"/>
        </w:rPr>
      </w:pPr>
      <w:r>
        <w:rPr>
          <w:b/>
          <w:szCs w:val="21"/>
        </w:rPr>
        <w:fldChar w:fldCharType="begin"/>
      </w:r>
      <w:r>
        <w:rPr>
          <w:b/>
          <w:szCs w:val="21"/>
        </w:rPr>
        <w:instrText xml:space="preserve"> REF _Ref141977478 \h  \* MERGEFORMAT </w:instrText>
      </w:r>
      <w:r>
        <w:rPr>
          <w:b/>
          <w:szCs w:val="21"/>
        </w:rPr>
      </w:r>
      <w:r>
        <w:rPr>
          <w:b/>
          <w:szCs w:val="21"/>
        </w:rPr>
        <w:fldChar w:fldCharType="separate"/>
      </w:r>
      <w:r>
        <w:rPr>
          <w:b/>
        </w:rPr>
        <w:t>Proposal 5</w:t>
      </w:r>
      <w:r>
        <w:rPr>
          <w:b/>
        </w:rPr>
        <w:tab/>
        <w:t>For NR SL Unicast, RAN2 confirms the understanding that the AS layer maintains the mapping between {Destination L2 ID, distinct PC5 QoS Flows}</w:t>
      </w:r>
      <w:r>
        <w:rPr>
          <w:b/>
        </w:rPr>
        <w:t xml:space="preserve"> and frequenc(ies) for the established PC5 unicast link.</w:t>
      </w:r>
      <w:r>
        <w:rPr>
          <w:b/>
          <w:szCs w:val="21"/>
        </w:rPr>
        <w:fldChar w:fldCharType="end"/>
      </w:r>
    </w:p>
    <w:p w:rsidR="00552C79" w:rsidRDefault="00A23701">
      <w:pPr>
        <w:pStyle w:val="BodyText"/>
        <w:ind w:left="1440" w:hanging="1440"/>
        <w:rPr>
          <w:b/>
          <w:szCs w:val="21"/>
        </w:rPr>
      </w:pPr>
      <w:r>
        <w:rPr>
          <w:b/>
          <w:szCs w:val="21"/>
        </w:rPr>
        <w:fldChar w:fldCharType="begin"/>
      </w:r>
      <w:r>
        <w:rPr>
          <w:b/>
          <w:szCs w:val="21"/>
        </w:rPr>
        <w:instrText xml:space="preserve"> REF _Ref141977480 \h  \* MERGEFORMAT </w:instrText>
      </w:r>
      <w:r>
        <w:rPr>
          <w:b/>
          <w:szCs w:val="21"/>
        </w:rPr>
      </w:r>
      <w:r>
        <w:rPr>
          <w:b/>
          <w:szCs w:val="21"/>
        </w:rPr>
        <w:fldChar w:fldCharType="separate"/>
      </w:r>
      <w:r>
        <w:rPr>
          <w:b/>
        </w:rPr>
        <w:t>Proposal 6</w:t>
      </w:r>
      <w:r>
        <w:rPr>
          <w:b/>
        </w:rPr>
        <w:tab/>
        <w:t xml:space="preserve">For NR SL Unicast, if the SL TX UE is in RRC_CONNECTED, it can report the mapping </w:t>
      </w:r>
      <w:r>
        <w:rPr>
          <w:b/>
        </w:rPr>
        <w:t>information between {Destination L2 ID, distinct PC5 QoS Flows} and frequenc(ies) to its serving gNB. FFS Stage 3 singalling design on the reporting.</w:t>
      </w:r>
      <w:r>
        <w:rPr>
          <w:b/>
          <w:szCs w:val="21"/>
        </w:rPr>
        <w:fldChar w:fldCharType="end"/>
      </w:r>
    </w:p>
    <w:p w:rsidR="00552C79" w:rsidRDefault="00A23701">
      <w:pPr>
        <w:pStyle w:val="BodyText"/>
        <w:ind w:left="1440" w:hanging="1440"/>
        <w:rPr>
          <w:b/>
          <w:szCs w:val="21"/>
        </w:rPr>
      </w:pPr>
      <w:r>
        <w:rPr>
          <w:b/>
          <w:szCs w:val="21"/>
        </w:rPr>
        <w:fldChar w:fldCharType="begin"/>
      </w:r>
      <w:r>
        <w:rPr>
          <w:b/>
          <w:szCs w:val="21"/>
        </w:rPr>
        <w:instrText xml:space="preserve"> REF _Ref141977481 \h  \* MERGEFORMAT </w:instrText>
      </w:r>
      <w:r>
        <w:rPr>
          <w:b/>
          <w:szCs w:val="21"/>
        </w:rPr>
      </w:r>
      <w:r>
        <w:rPr>
          <w:b/>
          <w:szCs w:val="21"/>
        </w:rPr>
        <w:fldChar w:fldCharType="separate"/>
      </w:r>
      <w:r>
        <w:rPr>
          <w:b/>
        </w:rPr>
        <w:t>P</w:t>
      </w:r>
      <w:r>
        <w:rPr>
          <w:b/>
        </w:rPr>
        <w:t>roposal 7</w:t>
      </w:r>
      <w:r>
        <w:rPr>
          <w:b/>
        </w:rPr>
        <w:tab/>
        <w:t>For NR SL Unicast, if the SL TX UE is in RRC_IDLE, RRC_INACTIVE or OOC, FFS the UE behavior on adding or modifying a SLRB so that only PC5 QoS flows associated with the same frequenc(ies) are established for the concerned SLRB.</w:t>
      </w:r>
      <w:r>
        <w:rPr>
          <w:b/>
          <w:szCs w:val="21"/>
        </w:rPr>
        <w:fldChar w:fldCharType="end"/>
      </w:r>
    </w:p>
    <w:p w:rsidR="00552C79" w:rsidRDefault="00552C79">
      <w:pPr>
        <w:pStyle w:val="BodyText"/>
        <w:rPr>
          <w:b/>
          <w:szCs w:val="21"/>
        </w:rPr>
      </w:pPr>
    </w:p>
    <w:p w:rsidR="00552C79" w:rsidRDefault="00A23701">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rsidR="00552C79" w:rsidRDefault="00A23701">
      <w:pPr>
        <w:pStyle w:val="BodyText"/>
        <w:numPr>
          <w:ilvl w:val="0"/>
          <w:numId w:val="17"/>
        </w:numPr>
        <w:snapToGrid w:val="0"/>
        <w:spacing w:line="268" w:lineRule="auto"/>
        <w:contextualSpacing/>
        <w:rPr>
          <w:szCs w:val="21"/>
        </w:rPr>
      </w:pPr>
      <w:bookmarkStart w:id="35" w:name="_Ref114928649"/>
      <w:bookmarkStart w:id="36" w:name="_Ref95668843"/>
      <w:bookmarkStart w:id="37" w:name="_Ref85725779"/>
      <w:bookmarkEnd w:id="4"/>
      <w:bookmarkEnd w:id="5"/>
      <w:r>
        <w:rPr>
          <w:rFonts w:hint="eastAsia"/>
          <w:szCs w:val="21"/>
          <w:lang w:eastAsia="zh-CN"/>
        </w:rPr>
        <w:t>R2-2307060</w:t>
      </w:r>
      <w:r>
        <w:rPr>
          <w:szCs w:val="21"/>
          <w:lang w:eastAsia="zh-CN"/>
        </w:rPr>
        <w:t xml:space="preserve"> </w:t>
      </w:r>
      <w:r>
        <w:rPr>
          <w:rFonts w:hint="eastAsia"/>
          <w:szCs w:val="21"/>
          <w:lang w:eastAsia="zh-CN"/>
        </w:rPr>
        <w:t>(</w:t>
      </w:r>
      <w:r>
        <w:rPr>
          <w:szCs w:val="21"/>
          <w:lang w:eastAsia="zh-CN"/>
        </w:rPr>
        <w:t>S2-2307794</w:t>
      </w:r>
      <w:r>
        <w:rPr>
          <w:rFonts w:hint="eastAsia"/>
          <w:szCs w:val="21"/>
          <w:lang w:eastAsia="zh-CN"/>
        </w:rPr>
        <w:t>)</w:t>
      </w:r>
      <w:r>
        <w:rPr>
          <w:szCs w:val="21"/>
        </w:rPr>
        <w:t>, Reply LS on carrier mapping for unicast SL CA</w:t>
      </w:r>
      <w:bookmarkEnd w:id="35"/>
      <w:r>
        <w:rPr>
          <w:szCs w:val="21"/>
        </w:rPr>
        <w:t>, SA2.</w:t>
      </w:r>
    </w:p>
    <w:p w:rsidR="00552C79" w:rsidRDefault="00A23701">
      <w:pPr>
        <w:pStyle w:val="BodyText"/>
        <w:numPr>
          <w:ilvl w:val="0"/>
          <w:numId w:val="17"/>
        </w:numPr>
        <w:snapToGrid w:val="0"/>
        <w:spacing w:line="268" w:lineRule="auto"/>
        <w:contextualSpacing/>
        <w:rPr>
          <w:szCs w:val="21"/>
          <w:lang w:val="en-GB" w:eastAsia="en-GB"/>
        </w:rPr>
      </w:pPr>
      <w:bookmarkStart w:id="38" w:name="_Ref141878601"/>
      <w:r>
        <w:rPr>
          <w:rFonts w:hint="eastAsia"/>
          <w:szCs w:val="21"/>
          <w:lang w:eastAsia="zh-CN"/>
        </w:rPr>
        <w:t>R2-2304232, [AT121bis-e][507][V2XSL] Applicability of carrier mapping from V2X layer to UC (Apple).</w:t>
      </w:r>
      <w:bookmarkEnd w:id="36"/>
      <w:bookmarkEnd w:id="37"/>
      <w:bookmarkEnd w:id="38"/>
    </w:p>
    <w:p w:rsidR="00552C79" w:rsidRDefault="00552C79">
      <w:pPr>
        <w:pStyle w:val="BodyText"/>
        <w:rPr>
          <w:lang w:val="en-GB"/>
        </w:rPr>
      </w:pPr>
    </w:p>
    <w:sectPr w:rsidR="00552C79">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3701" w:rsidRDefault="00A23701">
      <w:pPr>
        <w:spacing w:after="0"/>
      </w:pPr>
      <w:r>
        <w:separator/>
      </w:r>
    </w:p>
  </w:endnote>
  <w:endnote w:type="continuationSeparator" w:id="0">
    <w:p w:rsidR="00A23701" w:rsidRDefault="00A237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3701" w:rsidRDefault="00A23701">
      <w:pPr>
        <w:spacing w:after="0"/>
      </w:pPr>
      <w:r>
        <w:separator/>
      </w:r>
    </w:p>
  </w:footnote>
  <w:footnote w:type="continuationSeparator" w:id="0">
    <w:p w:rsidR="00A23701" w:rsidRDefault="00A237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9D96D07"/>
    <w:multiLevelType w:val="multilevel"/>
    <w:tmpl w:val="09D96D0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F240E6C"/>
    <w:multiLevelType w:val="multilevel"/>
    <w:tmpl w:val="0F240E6C"/>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1EB0515"/>
    <w:multiLevelType w:val="multilevel"/>
    <w:tmpl w:val="11EB05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6426EA"/>
    <w:multiLevelType w:val="multilevel"/>
    <w:tmpl w:val="1A64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D92CAE"/>
    <w:multiLevelType w:val="multilevel"/>
    <w:tmpl w:val="37D92C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53D76F2"/>
    <w:multiLevelType w:val="multilevel"/>
    <w:tmpl w:val="453D76F2"/>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56913E58"/>
    <w:multiLevelType w:val="multilevel"/>
    <w:tmpl w:val="56913E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3575009"/>
    <w:multiLevelType w:val="multilevel"/>
    <w:tmpl w:val="635750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6017502"/>
    <w:multiLevelType w:val="multilevel"/>
    <w:tmpl w:val="66017502"/>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3" w15:restartNumberingAfterBreak="0">
    <w:nsid w:val="732D65FC"/>
    <w:multiLevelType w:val="multilevel"/>
    <w:tmpl w:val="732D65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45836FD"/>
    <w:multiLevelType w:val="multilevel"/>
    <w:tmpl w:val="74583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4"/>
  </w:num>
  <w:num w:numId="3">
    <w:abstractNumId w:val="6"/>
  </w:num>
  <w:num w:numId="4">
    <w:abstractNumId w:val="12"/>
  </w:num>
  <w:num w:numId="5">
    <w:abstractNumId w:val="11"/>
  </w:num>
  <w:num w:numId="6">
    <w:abstractNumId w:val="2"/>
  </w:num>
  <w:num w:numId="7">
    <w:abstractNumId w:val="4"/>
  </w:num>
  <w:num w:numId="8">
    <w:abstractNumId w:val="3"/>
  </w:num>
  <w:num w:numId="9">
    <w:abstractNumId w:val="5"/>
  </w:num>
  <w:num w:numId="10">
    <w:abstractNumId w:val="7"/>
  </w:num>
  <w:num w:numId="11">
    <w:abstractNumId w:val="10"/>
  </w:num>
  <w:num w:numId="12">
    <w:abstractNumId w:val="13"/>
  </w:num>
  <w:num w:numId="13">
    <w:abstractNumId w:val="15"/>
  </w:num>
  <w:num w:numId="14">
    <w:abstractNumId w:val="8"/>
  </w:num>
  <w:num w:numId="15">
    <w:abstractNumId w:val="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1401"/>
    <w:rsid w:val="00001D8B"/>
    <w:rsid w:val="00002134"/>
    <w:rsid w:val="0000254E"/>
    <w:rsid w:val="00002939"/>
    <w:rsid w:val="000030AD"/>
    <w:rsid w:val="000030BF"/>
    <w:rsid w:val="0000314A"/>
    <w:rsid w:val="00003277"/>
    <w:rsid w:val="0000334A"/>
    <w:rsid w:val="00003755"/>
    <w:rsid w:val="0000388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F8"/>
    <w:rsid w:val="0000688D"/>
    <w:rsid w:val="0000694F"/>
    <w:rsid w:val="00006B26"/>
    <w:rsid w:val="00006E9D"/>
    <w:rsid w:val="000073B4"/>
    <w:rsid w:val="0000788B"/>
    <w:rsid w:val="000079B0"/>
    <w:rsid w:val="00007DFA"/>
    <w:rsid w:val="00010363"/>
    <w:rsid w:val="0001068D"/>
    <w:rsid w:val="00010791"/>
    <w:rsid w:val="00011110"/>
    <w:rsid w:val="000111A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5C9"/>
    <w:rsid w:val="00013766"/>
    <w:rsid w:val="000137AA"/>
    <w:rsid w:val="00013BFE"/>
    <w:rsid w:val="00014042"/>
    <w:rsid w:val="00014662"/>
    <w:rsid w:val="00014978"/>
    <w:rsid w:val="00014D04"/>
    <w:rsid w:val="00014F8D"/>
    <w:rsid w:val="00015445"/>
    <w:rsid w:val="000157B2"/>
    <w:rsid w:val="000159ED"/>
    <w:rsid w:val="00015A28"/>
    <w:rsid w:val="00015A87"/>
    <w:rsid w:val="00015BB4"/>
    <w:rsid w:val="0001607C"/>
    <w:rsid w:val="00016140"/>
    <w:rsid w:val="000161BC"/>
    <w:rsid w:val="00016520"/>
    <w:rsid w:val="00016847"/>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FD"/>
    <w:rsid w:val="00023318"/>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60C1"/>
    <w:rsid w:val="00026748"/>
    <w:rsid w:val="00026B1D"/>
    <w:rsid w:val="00026FD8"/>
    <w:rsid w:val="000274AF"/>
    <w:rsid w:val="0002754F"/>
    <w:rsid w:val="00027756"/>
    <w:rsid w:val="00027E99"/>
    <w:rsid w:val="00027EC5"/>
    <w:rsid w:val="00030351"/>
    <w:rsid w:val="00030677"/>
    <w:rsid w:val="00030815"/>
    <w:rsid w:val="00030BD6"/>
    <w:rsid w:val="00030DFC"/>
    <w:rsid w:val="00031101"/>
    <w:rsid w:val="00031216"/>
    <w:rsid w:val="000313C8"/>
    <w:rsid w:val="000317D7"/>
    <w:rsid w:val="000319B2"/>
    <w:rsid w:val="00031A6F"/>
    <w:rsid w:val="00031EA9"/>
    <w:rsid w:val="00032067"/>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042"/>
    <w:rsid w:val="00037375"/>
    <w:rsid w:val="00037530"/>
    <w:rsid w:val="000375A3"/>
    <w:rsid w:val="0003772C"/>
    <w:rsid w:val="000377D4"/>
    <w:rsid w:val="00037907"/>
    <w:rsid w:val="00037A41"/>
    <w:rsid w:val="00037A9E"/>
    <w:rsid w:val="00037DBD"/>
    <w:rsid w:val="00037E65"/>
    <w:rsid w:val="000401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9E7"/>
    <w:rsid w:val="00043F7C"/>
    <w:rsid w:val="000440A7"/>
    <w:rsid w:val="00044275"/>
    <w:rsid w:val="00044623"/>
    <w:rsid w:val="0004463C"/>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47F5F"/>
    <w:rsid w:val="00050000"/>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6D0"/>
    <w:rsid w:val="000559D2"/>
    <w:rsid w:val="00055C65"/>
    <w:rsid w:val="00055D10"/>
    <w:rsid w:val="00055E49"/>
    <w:rsid w:val="0005628E"/>
    <w:rsid w:val="00056CB8"/>
    <w:rsid w:val="00056EC9"/>
    <w:rsid w:val="000570EE"/>
    <w:rsid w:val="00057501"/>
    <w:rsid w:val="0005772B"/>
    <w:rsid w:val="000578DC"/>
    <w:rsid w:val="00057BFD"/>
    <w:rsid w:val="00057DEA"/>
    <w:rsid w:val="00057FF0"/>
    <w:rsid w:val="00060466"/>
    <w:rsid w:val="0006092E"/>
    <w:rsid w:val="00060B0A"/>
    <w:rsid w:val="00060B20"/>
    <w:rsid w:val="00060CE4"/>
    <w:rsid w:val="00060F27"/>
    <w:rsid w:val="000613E6"/>
    <w:rsid w:val="0006169D"/>
    <w:rsid w:val="00061954"/>
    <w:rsid w:val="00061C41"/>
    <w:rsid w:val="00062098"/>
    <w:rsid w:val="00062127"/>
    <w:rsid w:val="00062157"/>
    <w:rsid w:val="00062544"/>
    <w:rsid w:val="000628D2"/>
    <w:rsid w:val="00063014"/>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014"/>
    <w:rsid w:val="0006633A"/>
    <w:rsid w:val="00066690"/>
    <w:rsid w:val="00066A8E"/>
    <w:rsid w:val="00066EFF"/>
    <w:rsid w:val="00066FD0"/>
    <w:rsid w:val="00067498"/>
    <w:rsid w:val="00067C67"/>
    <w:rsid w:val="00067C74"/>
    <w:rsid w:val="00067D9C"/>
    <w:rsid w:val="00067F07"/>
    <w:rsid w:val="00070081"/>
    <w:rsid w:val="00070174"/>
    <w:rsid w:val="0007025A"/>
    <w:rsid w:val="0007039B"/>
    <w:rsid w:val="00070ECD"/>
    <w:rsid w:val="00070FF3"/>
    <w:rsid w:val="000710A9"/>
    <w:rsid w:val="000715AB"/>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BAD"/>
    <w:rsid w:val="00077C0A"/>
    <w:rsid w:val="00077C76"/>
    <w:rsid w:val="00077DB2"/>
    <w:rsid w:val="000801AB"/>
    <w:rsid w:val="000804E1"/>
    <w:rsid w:val="00080C5B"/>
    <w:rsid w:val="00080DC9"/>
    <w:rsid w:val="000810A7"/>
    <w:rsid w:val="00081250"/>
    <w:rsid w:val="00081472"/>
    <w:rsid w:val="000816D8"/>
    <w:rsid w:val="000817D8"/>
    <w:rsid w:val="0008210E"/>
    <w:rsid w:val="00082333"/>
    <w:rsid w:val="000823CE"/>
    <w:rsid w:val="00082927"/>
    <w:rsid w:val="00082AB1"/>
    <w:rsid w:val="0008308B"/>
    <w:rsid w:val="000831D2"/>
    <w:rsid w:val="000835E6"/>
    <w:rsid w:val="00083719"/>
    <w:rsid w:val="000838E0"/>
    <w:rsid w:val="000839A5"/>
    <w:rsid w:val="000839A8"/>
    <w:rsid w:val="00083BC2"/>
    <w:rsid w:val="00083C3C"/>
    <w:rsid w:val="00084132"/>
    <w:rsid w:val="000841C4"/>
    <w:rsid w:val="0008436B"/>
    <w:rsid w:val="000847A2"/>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68A5"/>
    <w:rsid w:val="00086936"/>
    <w:rsid w:val="0008719B"/>
    <w:rsid w:val="00087242"/>
    <w:rsid w:val="00087500"/>
    <w:rsid w:val="000875AD"/>
    <w:rsid w:val="00087906"/>
    <w:rsid w:val="00087C35"/>
    <w:rsid w:val="00087CF0"/>
    <w:rsid w:val="00087F32"/>
    <w:rsid w:val="00090256"/>
    <w:rsid w:val="000907D2"/>
    <w:rsid w:val="00090B6D"/>
    <w:rsid w:val="00090FD2"/>
    <w:rsid w:val="000913F2"/>
    <w:rsid w:val="000918E3"/>
    <w:rsid w:val="00091954"/>
    <w:rsid w:val="00091C53"/>
    <w:rsid w:val="00091C8C"/>
    <w:rsid w:val="00091E56"/>
    <w:rsid w:val="0009206C"/>
    <w:rsid w:val="000921EC"/>
    <w:rsid w:val="0009234A"/>
    <w:rsid w:val="0009245C"/>
    <w:rsid w:val="00092741"/>
    <w:rsid w:val="00092A28"/>
    <w:rsid w:val="00092FD8"/>
    <w:rsid w:val="0009312D"/>
    <w:rsid w:val="000931F0"/>
    <w:rsid w:val="00093228"/>
    <w:rsid w:val="0009327A"/>
    <w:rsid w:val="00093374"/>
    <w:rsid w:val="000935BB"/>
    <w:rsid w:val="0009393C"/>
    <w:rsid w:val="00093EB0"/>
    <w:rsid w:val="000940FD"/>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78E"/>
    <w:rsid w:val="000A6BF8"/>
    <w:rsid w:val="000A6BFC"/>
    <w:rsid w:val="000A6D87"/>
    <w:rsid w:val="000A6E93"/>
    <w:rsid w:val="000A7928"/>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C7"/>
    <w:rsid w:val="000B1EFB"/>
    <w:rsid w:val="000B21C4"/>
    <w:rsid w:val="000B24C0"/>
    <w:rsid w:val="000B271C"/>
    <w:rsid w:val="000B29B4"/>
    <w:rsid w:val="000B2F47"/>
    <w:rsid w:val="000B30CF"/>
    <w:rsid w:val="000B3216"/>
    <w:rsid w:val="000B3390"/>
    <w:rsid w:val="000B33C6"/>
    <w:rsid w:val="000B3436"/>
    <w:rsid w:val="000B3568"/>
    <w:rsid w:val="000B36EE"/>
    <w:rsid w:val="000B3B88"/>
    <w:rsid w:val="000B3F5F"/>
    <w:rsid w:val="000B3FB3"/>
    <w:rsid w:val="000B4041"/>
    <w:rsid w:val="000B40D1"/>
    <w:rsid w:val="000B4414"/>
    <w:rsid w:val="000B44DB"/>
    <w:rsid w:val="000B45E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9E3"/>
    <w:rsid w:val="000B7A96"/>
    <w:rsid w:val="000B7B17"/>
    <w:rsid w:val="000B7D93"/>
    <w:rsid w:val="000B7E61"/>
    <w:rsid w:val="000C0172"/>
    <w:rsid w:val="000C06A6"/>
    <w:rsid w:val="000C0B3C"/>
    <w:rsid w:val="000C0DE3"/>
    <w:rsid w:val="000C0F8E"/>
    <w:rsid w:val="000C1001"/>
    <w:rsid w:val="000C1237"/>
    <w:rsid w:val="000C15E5"/>
    <w:rsid w:val="000C1741"/>
    <w:rsid w:val="000C18A4"/>
    <w:rsid w:val="000C1A24"/>
    <w:rsid w:val="000C1B5F"/>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FCD"/>
    <w:rsid w:val="000C515A"/>
    <w:rsid w:val="000C519A"/>
    <w:rsid w:val="000C546A"/>
    <w:rsid w:val="000C58DC"/>
    <w:rsid w:val="000C632B"/>
    <w:rsid w:val="000C65D5"/>
    <w:rsid w:val="000C662A"/>
    <w:rsid w:val="000D012F"/>
    <w:rsid w:val="000D01B4"/>
    <w:rsid w:val="000D07EA"/>
    <w:rsid w:val="000D0817"/>
    <w:rsid w:val="000D0901"/>
    <w:rsid w:val="000D0CCD"/>
    <w:rsid w:val="000D1018"/>
    <w:rsid w:val="000D10F0"/>
    <w:rsid w:val="000D1109"/>
    <w:rsid w:val="000D12E2"/>
    <w:rsid w:val="000D134A"/>
    <w:rsid w:val="000D13DE"/>
    <w:rsid w:val="000D13EC"/>
    <w:rsid w:val="000D1E97"/>
    <w:rsid w:val="000D2002"/>
    <w:rsid w:val="000D2167"/>
    <w:rsid w:val="000D21C5"/>
    <w:rsid w:val="000D2554"/>
    <w:rsid w:val="000D284E"/>
    <w:rsid w:val="000D2851"/>
    <w:rsid w:val="000D2A3E"/>
    <w:rsid w:val="000D2C0C"/>
    <w:rsid w:val="000D30E4"/>
    <w:rsid w:val="000D3112"/>
    <w:rsid w:val="000D3118"/>
    <w:rsid w:val="000D360C"/>
    <w:rsid w:val="000D3703"/>
    <w:rsid w:val="000D3A33"/>
    <w:rsid w:val="000D3A53"/>
    <w:rsid w:val="000D3C4D"/>
    <w:rsid w:val="000D3DBB"/>
    <w:rsid w:val="000D3F2D"/>
    <w:rsid w:val="000D43C4"/>
    <w:rsid w:val="000D45FD"/>
    <w:rsid w:val="000D470D"/>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5FD"/>
    <w:rsid w:val="000D77B8"/>
    <w:rsid w:val="000D787C"/>
    <w:rsid w:val="000D7BD4"/>
    <w:rsid w:val="000D7CE2"/>
    <w:rsid w:val="000D7D31"/>
    <w:rsid w:val="000E068D"/>
    <w:rsid w:val="000E08FE"/>
    <w:rsid w:val="000E095B"/>
    <w:rsid w:val="000E09B5"/>
    <w:rsid w:val="000E0B80"/>
    <w:rsid w:val="000E0F87"/>
    <w:rsid w:val="000E1259"/>
    <w:rsid w:val="000E14BF"/>
    <w:rsid w:val="000E1909"/>
    <w:rsid w:val="000E1AEC"/>
    <w:rsid w:val="000E2206"/>
    <w:rsid w:val="000E23F4"/>
    <w:rsid w:val="000E2C6A"/>
    <w:rsid w:val="000E2E9B"/>
    <w:rsid w:val="000E2ED1"/>
    <w:rsid w:val="000E2F5F"/>
    <w:rsid w:val="000E3254"/>
    <w:rsid w:val="000E348C"/>
    <w:rsid w:val="000E34AC"/>
    <w:rsid w:val="000E38A8"/>
    <w:rsid w:val="000E38CF"/>
    <w:rsid w:val="000E3AB4"/>
    <w:rsid w:val="000E3B0B"/>
    <w:rsid w:val="000E3C6B"/>
    <w:rsid w:val="000E3D0E"/>
    <w:rsid w:val="000E4629"/>
    <w:rsid w:val="000E4C28"/>
    <w:rsid w:val="000E4E15"/>
    <w:rsid w:val="000E4E3D"/>
    <w:rsid w:val="000E5125"/>
    <w:rsid w:val="000E570C"/>
    <w:rsid w:val="000E5726"/>
    <w:rsid w:val="000E591E"/>
    <w:rsid w:val="000E5AA3"/>
    <w:rsid w:val="000E5D71"/>
    <w:rsid w:val="000E5EAF"/>
    <w:rsid w:val="000E6AF7"/>
    <w:rsid w:val="000E7159"/>
    <w:rsid w:val="000E7C8F"/>
    <w:rsid w:val="000E7E98"/>
    <w:rsid w:val="000E7F62"/>
    <w:rsid w:val="000F00ED"/>
    <w:rsid w:val="000F0232"/>
    <w:rsid w:val="000F0782"/>
    <w:rsid w:val="000F1063"/>
    <w:rsid w:val="000F11F0"/>
    <w:rsid w:val="000F12D9"/>
    <w:rsid w:val="000F1667"/>
    <w:rsid w:val="000F1826"/>
    <w:rsid w:val="000F1F75"/>
    <w:rsid w:val="000F211E"/>
    <w:rsid w:val="000F229F"/>
    <w:rsid w:val="000F2480"/>
    <w:rsid w:val="000F26CF"/>
    <w:rsid w:val="000F27D2"/>
    <w:rsid w:val="000F306D"/>
    <w:rsid w:val="000F332B"/>
    <w:rsid w:val="000F3513"/>
    <w:rsid w:val="000F3754"/>
    <w:rsid w:val="000F38D0"/>
    <w:rsid w:val="000F3F5E"/>
    <w:rsid w:val="000F3FAD"/>
    <w:rsid w:val="000F4B51"/>
    <w:rsid w:val="000F5670"/>
    <w:rsid w:val="000F57D5"/>
    <w:rsid w:val="000F5817"/>
    <w:rsid w:val="000F5AA8"/>
    <w:rsid w:val="000F5BA9"/>
    <w:rsid w:val="000F5C59"/>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11A9"/>
    <w:rsid w:val="001013FA"/>
    <w:rsid w:val="001017CA"/>
    <w:rsid w:val="001018E0"/>
    <w:rsid w:val="0010199B"/>
    <w:rsid w:val="001019C9"/>
    <w:rsid w:val="00101F11"/>
    <w:rsid w:val="00102899"/>
    <w:rsid w:val="00102C00"/>
    <w:rsid w:val="00102EAE"/>
    <w:rsid w:val="001030DF"/>
    <w:rsid w:val="001032FB"/>
    <w:rsid w:val="001036EF"/>
    <w:rsid w:val="00103704"/>
    <w:rsid w:val="0010384E"/>
    <w:rsid w:val="00103937"/>
    <w:rsid w:val="0010442D"/>
    <w:rsid w:val="0010455B"/>
    <w:rsid w:val="00104649"/>
    <w:rsid w:val="0010493D"/>
    <w:rsid w:val="00104BA8"/>
    <w:rsid w:val="00104BCB"/>
    <w:rsid w:val="00104DA0"/>
    <w:rsid w:val="00104DC8"/>
    <w:rsid w:val="00105160"/>
    <w:rsid w:val="001053C1"/>
    <w:rsid w:val="00105570"/>
    <w:rsid w:val="00105667"/>
    <w:rsid w:val="001056CB"/>
    <w:rsid w:val="00105812"/>
    <w:rsid w:val="0010598B"/>
    <w:rsid w:val="00105A5E"/>
    <w:rsid w:val="00105F5A"/>
    <w:rsid w:val="001060F4"/>
    <w:rsid w:val="0010631E"/>
    <w:rsid w:val="001067A4"/>
    <w:rsid w:val="00106911"/>
    <w:rsid w:val="0010692E"/>
    <w:rsid w:val="00106BC9"/>
    <w:rsid w:val="001071C8"/>
    <w:rsid w:val="00107205"/>
    <w:rsid w:val="00107304"/>
    <w:rsid w:val="0010751F"/>
    <w:rsid w:val="0010773B"/>
    <w:rsid w:val="0010779D"/>
    <w:rsid w:val="00110647"/>
    <w:rsid w:val="00110870"/>
    <w:rsid w:val="00110998"/>
    <w:rsid w:val="001109E6"/>
    <w:rsid w:val="00110AF1"/>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2DD"/>
    <w:rsid w:val="001149E9"/>
    <w:rsid w:val="00114BD9"/>
    <w:rsid w:val="00114C78"/>
    <w:rsid w:val="00114CCC"/>
    <w:rsid w:val="00114F04"/>
    <w:rsid w:val="00115104"/>
    <w:rsid w:val="001151F9"/>
    <w:rsid w:val="001156C9"/>
    <w:rsid w:val="00115911"/>
    <w:rsid w:val="00115EC0"/>
    <w:rsid w:val="0011610E"/>
    <w:rsid w:val="00116120"/>
    <w:rsid w:val="0011667C"/>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206"/>
    <w:rsid w:val="001275A2"/>
    <w:rsid w:val="001275E8"/>
    <w:rsid w:val="001279D0"/>
    <w:rsid w:val="00127B59"/>
    <w:rsid w:val="00127CAD"/>
    <w:rsid w:val="00127E90"/>
    <w:rsid w:val="00127EA2"/>
    <w:rsid w:val="00130200"/>
    <w:rsid w:val="00130753"/>
    <w:rsid w:val="00130B3A"/>
    <w:rsid w:val="00130B83"/>
    <w:rsid w:val="00130BA8"/>
    <w:rsid w:val="00130EAE"/>
    <w:rsid w:val="00131121"/>
    <w:rsid w:val="00131297"/>
    <w:rsid w:val="00131E0C"/>
    <w:rsid w:val="00131EF7"/>
    <w:rsid w:val="00131F17"/>
    <w:rsid w:val="00132046"/>
    <w:rsid w:val="00132222"/>
    <w:rsid w:val="001326B7"/>
    <w:rsid w:val="0013290E"/>
    <w:rsid w:val="00132978"/>
    <w:rsid w:val="00132BAC"/>
    <w:rsid w:val="00132CFC"/>
    <w:rsid w:val="00132EEF"/>
    <w:rsid w:val="0013361D"/>
    <w:rsid w:val="00133969"/>
    <w:rsid w:val="00133BD7"/>
    <w:rsid w:val="00133C07"/>
    <w:rsid w:val="00134529"/>
    <w:rsid w:val="0013473B"/>
    <w:rsid w:val="00134821"/>
    <w:rsid w:val="00134974"/>
    <w:rsid w:val="00134B9D"/>
    <w:rsid w:val="00134D5F"/>
    <w:rsid w:val="00134E59"/>
    <w:rsid w:val="00134F7C"/>
    <w:rsid w:val="00134FEC"/>
    <w:rsid w:val="0013594B"/>
    <w:rsid w:val="00135972"/>
    <w:rsid w:val="00135A19"/>
    <w:rsid w:val="00135D0C"/>
    <w:rsid w:val="00135DBD"/>
    <w:rsid w:val="00135E3A"/>
    <w:rsid w:val="00135EA4"/>
    <w:rsid w:val="00136179"/>
    <w:rsid w:val="00136188"/>
    <w:rsid w:val="0013659E"/>
    <w:rsid w:val="0013688A"/>
    <w:rsid w:val="00136A84"/>
    <w:rsid w:val="00136EA1"/>
    <w:rsid w:val="00137270"/>
    <w:rsid w:val="00137367"/>
    <w:rsid w:val="00137CD3"/>
    <w:rsid w:val="00137F68"/>
    <w:rsid w:val="00137FC0"/>
    <w:rsid w:val="001405C9"/>
    <w:rsid w:val="00140869"/>
    <w:rsid w:val="00140A61"/>
    <w:rsid w:val="00140A67"/>
    <w:rsid w:val="00140CB6"/>
    <w:rsid w:val="00140FB1"/>
    <w:rsid w:val="001410A9"/>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BB1"/>
    <w:rsid w:val="00145D21"/>
    <w:rsid w:val="00146069"/>
    <w:rsid w:val="001461CF"/>
    <w:rsid w:val="00146445"/>
    <w:rsid w:val="001465B0"/>
    <w:rsid w:val="001467DE"/>
    <w:rsid w:val="00146EDE"/>
    <w:rsid w:val="00147192"/>
    <w:rsid w:val="0014728B"/>
    <w:rsid w:val="001477AF"/>
    <w:rsid w:val="00147935"/>
    <w:rsid w:val="001479C4"/>
    <w:rsid w:val="00147C8B"/>
    <w:rsid w:val="00147F44"/>
    <w:rsid w:val="001502A4"/>
    <w:rsid w:val="001502E4"/>
    <w:rsid w:val="00150436"/>
    <w:rsid w:val="001507FD"/>
    <w:rsid w:val="0015097A"/>
    <w:rsid w:val="00150AD5"/>
    <w:rsid w:val="00150E42"/>
    <w:rsid w:val="00151169"/>
    <w:rsid w:val="001511AD"/>
    <w:rsid w:val="001512A4"/>
    <w:rsid w:val="0015150E"/>
    <w:rsid w:val="0015157F"/>
    <w:rsid w:val="0015172E"/>
    <w:rsid w:val="00151BB2"/>
    <w:rsid w:val="00151E6C"/>
    <w:rsid w:val="00151F4F"/>
    <w:rsid w:val="001520BA"/>
    <w:rsid w:val="00152A80"/>
    <w:rsid w:val="00152A8E"/>
    <w:rsid w:val="00153000"/>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5FE0"/>
    <w:rsid w:val="001565C8"/>
    <w:rsid w:val="00156B93"/>
    <w:rsid w:val="00156CCB"/>
    <w:rsid w:val="00156EF4"/>
    <w:rsid w:val="00157194"/>
    <w:rsid w:val="001571CB"/>
    <w:rsid w:val="001574F5"/>
    <w:rsid w:val="001578AA"/>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30"/>
    <w:rsid w:val="00164D4A"/>
    <w:rsid w:val="00164F5B"/>
    <w:rsid w:val="001650AA"/>
    <w:rsid w:val="0016512B"/>
    <w:rsid w:val="0016552D"/>
    <w:rsid w:val="0016584C"/>
    <w:rsid w:val="00165F6B"/>
    <w:rsid w:val="00165F6C"/>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2B2"/>
    <w:rsid w:val="001703FE"/>
    <w:rsid w:val="00170436"/>
    <w:rsid w:val="0017049E"/>
    <w:rsid w:val="00170A0D"/>
    <w:rsid w:val="00170B58"/>
    <w:rsid w:val="00170B76"/>
    <w:rsid w:val="00170ED8"/>
    <w:rsid w:val="00171628"/>
    <w:rsid w:val="001719FB"/>
    <w:rsid w:val="00171A14"/>
    <w:rsid w:val="00171A56"/>
    <w:rsid w:val="00171BFD"/>
    <w:rsid w:val="0017200D"/>
    <w:rsid w:val="0017245A"/>
    <w:rsid w:val="00172D8C"/>
    <w:rsid w:val="00172DD5"/>
    <w:rsid w:val="00172F77"/>
    <w:rsid w:val="0017334F"/>
    <w:rsid w:val="0017374A"/>
    <w:rsid w:val="0017383E"/>
    <w:rsid w:val="00173B89"/>
    <w:rsid w:val="00173CCA"/>
    <w:rsid w:val="00174219"/>
    <w:rsid w:val="001743B2"/>
    <w:rsid w:val="001745D9"/>
    <w:rsid w:val="00174713"/>
    <w:rsid w:val="00174A6D"/>
    <w:rsid w:val="00175564"/>
    <w:rsid w:val="00175768"/>
    <w:rsid w:val="001759F9"/>
    <w:rsid w:val="00175ABB"/>
    <w:rsid w:val="00175CBA"/>
    <w:rsid w:val="0017669A"/>
    <w:rsid w:val="00176B1B"/>
    <w:rsid w:val="00176BA0"/>
    <w:rsid w:val="00176CE9"/>
    <w:rsid w:val="00176D09"/>
    <w:rsid w:val="00176D18"/>
    <w:rsid w:val="00176D23"/>
    <w:rsid w:val="00176D9D"/>
    <w:rsid w:val="00177001"/>
    <w:rsid w:val="0017745F"/>
    <w:rsid w:val="00177528"/>
    <w:rsid w:val="0017762C"/>
    <w:rsid w:val="00177693"/>
    <w:rsid w:val="0017778E"/>
    <w:rsid w:val="001779CE"/>
    <w:rsid w:val="00177CD9"/>
    <w:rsid w:val="00180253"/>
    <w:rsid w:val="00180599"/>
    <w:rsid w:val="00180604"/>
    <w:rsid w:val="0018065F"/>
    <w:rsid w:val="00180CB0"/>
    <w:rsid w:val="00180F18"/>
    <w:rsid w:val="00180F9D"/>
    <w:rsid w:val="0018118D"/>
    <w:rsid w:val="00181629"/>
    <w:rsid w:val="00181634"/>
    <w:rsid w:val="00182101"/>
    <w:rsid w:val="00182162"/>
    <w:rsid w:val="00182287"/>
    <w:rsid w:val="001822E9"/>
    <w:rsid w:val="00182959"/>
    <w:rsid w:val="001829FA"/>
    <w:rsid w:val="00182A07"/>
    <w:rsid w:val="00182A78"/>
    <w:rsid w:val="00182EA0"/>
    <w:rsid w:val="00183510"/>
    <w:rsid w:val="0018370D"/>
    <w:rsid w:val="0018373C"/>
    <w:rsid w:val="0018391E"/>
    <w:rsid w:val="00183B5E"/>
    <w:rsid w:val="00183B94"/>
    <w:rsid w:val="00183C8D"/>
    <w:rsid w:val="001841AD"/>
    <w:rsid w:val="00184249"/>
    <w:rsid w:val="00184333"/>
    <w:rsid w:val="001843FB"/>
    <w:rsid w:val="001847F8"/>
    <w:rsid w:val="00184AB0"/>
    <w:rsid w:val="00184C5F"/>
    <w:rsid w:val="0018501B"/>
    <w:rsid w:val="001850DA"/>
    <w:rsid w:val="0018573F"/>
    <w:rsid w:val="00185884"/>
    <w:rsid w:val="00185A09"/>
    <w:rsid w:val="00185A96"/>
    <w:rsid w:val="00185B5F"/>
    <w:rsid w:val="00185C50"/>
    <w:rsid w:val="00185CA2"/>
    <w:rsid w:val="00186409"/>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2B9"/>
    <w:rsid w:val="001944BE"/>
    <w:rsid w:val="00194753"/>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57C"/>
    <w:rsid w:val="001979E9"/>
    <w:rsid w:val="00197B2C"/>
    <w:rsid w:val="00197DE9"/>
    <w:rsid w:val="001A0275"/>
    <w:rsid w:val="001A027A"/>
    <w:rsid w:val="001A0338"/>
    <w:rsid w:val="001A181F"/>
    <w:rsid w:val="001A190A"/>
    <w:rsid w:val="001A1A14"/>
    <w:rsid w:val="001A1CCE"/>
    <w:rsid w:val="001A2059"/>
    <w:rsid w:val="001A2075"/>
    <w:rsid w:val="001A2279"/>
    <w:rsid w:val="001A28D7"/>
    <w:rsid w:val="001A29E7"/>
    <w:rsid w:val="001A2C5C"/>
    <w:rsid w:val="001A31E9"/>
    <w:rsid w:val="001A3353"/>
    <w:rsid w:val="001A3623"/>
    <w:rsid w:val="001A362D"/>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90"/>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934"/>
    <w:rsid w:val="001B3B5D"/>
    <w:rsid w:val="001B3BF6"/>
    <w:rsid w:val="001B3C54"/>
    <w:rsid w:val="001B4214"/>
    <w:rsid w:val="001B4403"/>
    <w:rsid w:val="001B48ED"/>
    <w:rsid w:val="001B49F8"/>
    <w:rsid w:val="001B4AFA"/>
    <w:rsid w:val="001B4C05"/>
    <w:rsid w:val="001B5183"/>
    <w:rsid w:val="001B51DA"/>
    <w:rsid w:val="001B525E"/>
    <w:rsid w:val="001B52E7"/>
    <w:rsid w:val="001B555A"/>
    <w:rsid w:val="001B5A8D"/>
    <w:rsid w:val="001B5CFF"/>
    <w:rsid w:val="001B5F0C"/>
    <w:rsid w:val="001B5F22"/>
    <w:rsid w:val="001B633A"/>
    <w:rsid w:val="001B63A1"/>
    <w:rsid w:val="001B6669"/>
    <w:rsid w:val="001B67D8"/>
    <w:rsid w:val="001B68DC"/>
    <w:rsid w:val="001B6A03"/>
    <w:rsid w:val="001B6AF4"/>
    <w:rsid w:val="001B6F7E"/>
    <w:rsid w:val="001B7010"/>
    <w:rsid w:val="001B7323"/>
    <w:rsid w:val="001B7370"/>
    <w:rsid w:val="001B7378"/>
    <w:rsid w:val="001B749D"/>
    <w:rsid w:val="001B7906"/>
    <w:rsid w:val="001B7FAB"/>
    <w:rsid w:val="001C017D"/>
    <w:rsid w:val="001C01B7"/>
    <w:rsid w:val="001C04DD"/>
    <w:rsid w:val="001C0516"/>
    <w:rsid w:val="001C0BC4"/>
    <w:rsid w:val="001C10CE"/>
    <w:rsid w:val="001C12C0"/>
    <w:rsid w:val="001C1A97"/>
    <w:rsid w:val="001C1CF5"/>
    <w:rsid w:val="001C1DA5"/>
    <w:rsid w:val="001C20CC"/>
    <w:rsid w:val="001C21CE"/>
    <w:rsid w:val="001C235F"/>
    <w:rsid w:val="001C26E3"/>
    <w:rsid w:val="001C2710"/>
    <w:rsid w:val="001C27CD"/>
    <w:rsid w:val="001C29EE"/>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6F8A"/>
    <w:rsid w:val="001C7268"/>
    <w:rsid w:val="001C743E"/>
    <w:rsid w:val="001C78FC"/>
    <w:rsid w:val="001C7964"/>
    <w:rsid w:val="001D0086"/>
    <w:rsid w:val="001D0912"/>
    <w:rsid w:val="001D096F"/>
    <w:rsid w:val="001D09E9"/>
    <w:rsid w:val="001D0CA5"/>
    <w:rsid w:val="001D0DD1"/>
    <w:rsid w:val="001D118F"/>
    <w:rsid w:val="001D155F"/>
    <w:rsid w:val="001D1920"/>
    <w:rsid w:val="001D1C3F"/>
    <w:rsid w:val="001D1E27"/>
    <w:rsid w:val="001D2448"/>
    <w:rsid w:val="001D2729"/>
    <w:rsid w:val="001D2DA2"/>
    <w:rsid w:val="001D2EB0"/>
    <w:rsid w:val="001D3294"/>
    <w:rsid w:val="001D3431"/>
    <w:rsid w:val="001D3507"/>
    <w:rsid w:val="001D35AB"/>
    <w:rsid w:val="001D35DE"/>
    <w:rsid w:val="001D363E"/>
    <w:rsid w:val="001D366D"/>
    <w:rsid w:val="001D3CC4"/>
    <w:rsid w:val="001D3E25"/>
    <w:rsid w:val="001D3F35"/>
    <w:rsid w:val="001D4C50"/>
    <w:rsid w:val="001D4C66"/>
    <w:rsid w:val="001D51CE"/>
    <w:rsid w:val="001D523A"/>
    <w:rsid w:val="001D549D"/>
    <w:rsid w:val="001D5622"/>
    <w:rsid w:val="001D5C94"/>
    <w:rsid w:val="001D62A9"/>
    <w:rsid w:val="001D6391"/>
    <w:rsid w:val="001D6788"/>
    <w:rsid w:val="001D69AE"/>
    <w:rsid w:val="001D6C50"/>
    <w:rsid w:val="001D6E2D"/>
    <w:rsid w:val="001D6F3E"/>
    <w:rsid w:val="001D73AF"/>
    <w:rsid w:val="001D74FE"/>
    <w:rsid w:val="001D7630"/>
    <w:rsid w:val="001D7D80"/>
    <w:rsid w:val="001E033F"/>
    <w:rsid w:val="001E03CC"/>
    <w:rsid w:val="001E085D"/>
    <w:rsid w:val="001E1051"/>
    <w:rsid w:val="001E10B7"/>
    <w:rsid w:val="001E1B7B"/>
    <w:rsid w:val="001E1C0C"/>
    <w:rsid w:val="001E216A"/>
    <w:rsid w:val="001E2545"/>
    <w:rsid w:val="001E2727"/>
    <w:rsid w:val="001E27FE"/>
    <w:rsid w:val="001E2B2C"/>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C6E"/>
    <w:rsid w:val="001E4D59"/>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26A"/>
    <w:rsid w:val="001F2DF6"/>
    <w:rsid w:val="001F31D5"/>
    <w:rsid w:val="001F323F"/>
    <w:rsid w:val="001F3284"/>
    <w:rsid w:val="001F3709"/>
    <w:rsid w:val="001F3BAB"/>
    <w:rsid w:val="001F3C10"/>
    <w:rsid w:val="001F3CF7"/>
    <w:rsid w:val="001F3CFA"/>
    <w:rsid w:val="001F3CFE"/>
    <w:rsid w:val="001F3DD2"/>
    <w:rsid w:val="001F3FCA"/>
    <w:rsid w:val="001F4538"/>
    <w:rsid w:val="001F455E"/>
    <w:rsid w:val="001F47EF"/>
    <w:rsid w:val="001F4893"/>
    <w:rsid w:val="001F4B86"/>
    <w:rsid w:val="001F4D40"/>
    <w:rsid w:val="001F4EAA"/>
    <w:rsid w:val="001F5045"/>
    <w:rsid w:val="001F5ABF"/>
    <w:rsid w:val="001F5DFD"/>
    <w:rsid w:val="001F642B"/>
    <w:rsid w:val="001F695E"/>
    <w:rsid w:val="001F6DC8"/>
    <w:rsid w:val="001F6F17"/>
    <w:rsid w:val="001F722A"/>
    <w:rsid w:val="001F786D"/>
    <w:rsid w:val="001F78D2"/>
    <w:rsid w:val="001F7A71"/>
    <w:rsid w:val="001F7AE3"/>
    <w:rsid w:val="001F7C6D"/>
    <w:rsid w:val="002001AB"/>
    <w:rsid w:val="0020066D"/>
    <w:rsid w:val="002007F1"/>
    <w:rsid w:val="00200C00"/>
    <w:rsid w:val="00200E11"/>
    <w:rsid w:val="00200F19"/>
    <w:rsid w:val="002010B9"/>
    <w:rsid w:val="002011D3"/>
    <w:rsid w:val="00201D35"/>
    <w:rsid w:val="00201F24"/>
    <w:rsid w:val="002020EC"/>
    <w:rsid w:val="0020210B"/>
    <w:rsid w:val="002024BC"/>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218"/>
    <w:rsid w:val="0020540C"/>
    <w:rsid w:val="0020541D"/>
    <w:rsid w:val="00205454"/>
    <w:rsid w:val="002054BD"/>
    <w:rsid w:val="0020578D"/>
    <w:rsid w:val="00206173"/>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04"/>
    <w:rsid w:val="002112DA"/>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17C47"/>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AF"/>
    <w:rsid w:val="002230CF"/>
    <w:rsid w:val="002238CC"/>
    <w:rsid w:val="00223997"/>
    <w:rsid w:val="002239E7"/>
    <w:rsid w:val="00224058"/>
    <w:rsid w:val="002243C7"/>
    <w:rsid w:val="00224EE8"/>
    <w:rsid w:val="00225047"/>
    <w:rsid w:val="00225275"/>
    <w:rsid w:val="00225551"/>
    <w:rsid w:val="0022585E"/>
    <w:rsid w:val="00225A62"/>
    <w:rsid w:val="00225DD1"/>
    <w:rsid w:val="00225F5E"/>
    <w:rsid w:val="002266D8"/>
    <w:rsid w:val="00226865"/>
    <w:rsid w:val="002269F1"/>
    <w:rsid w:val="00226A07"/>
    <w:rsid w:val="00226BB0"/>
    <w:rsid w:val="0022703F"/>
    <w:rsid w:val="0022707C"/>
    <w:rsid w:val="00227772"/>
    <w:rsid w:val="00227ACC"/>
    <w:rsid w:val="00227D2D"/>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2E"/>
    <w:rsid w:val="00232E7F"/>
    <w:rsid w:val="00232F59"/>
    <w:rsid w:val="00233444"/>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4"/>
    <w:rsid w:val="002506CB"/>
    <w:rsid w:val="002507BF"/>
    <w:rsid w:val="00250870"/>
    <w:rsid w:val="002509BD"/>
    <w:rsid w:val="00250A1E"/>
    <w:rsid w:val="00250B31"/>
    <w:rsid w:val="00250B36"/>
    <w:rsid w:val="00250B8E"/>
    <w:rsid w:val="00250C34"/>
    <w:rsid w:val="00251038"/>
    <w:rsid w:val="0025126E"/>
    <w:rsid w:val="002515ED"/>
    <w:rsid w:val="00251771"/>
    <w:rsid w:val="0025177C"/>
    <w:rsid w:val="002519B0"/>
    <w:rsid w:val="00251A10"/>
    <w:rsid w:val="00251BDB"/>
    <w:rsid w:val="00251EA9"/>
    <w:rsid w:val="00251F35"/>
    <w:rsid w:val="002521C5"/>
    <w:rsid w:val="002522BE"/>
    <w:rsid w:val="0025230A"/>
    <w:rsid w:val="00252606"/>
    <w:rsid w:val="00252B9F"/>
    <w:rsid w:val="00252C16"/>
    <w:rsid w:val="0025337F"/>
    <w:rsid w:val="002534E6"/>
    <w:rsid w:val="0025351C"/>
    <w:rsid w:val="00253919"/>
    <w:rsid w:val="00253A52"/>
    <w:rsid w:val="00253CB8"/>
    <w:rsid w:val="00253FEA"/>
    <w:rsid w:val="00254C8E"/>
    <w:rsid w:val="0025506D"/>
    <w:rsid w:val="002552C6"/>
    <w:rsid w:val="00255326"/>
    <w:rsid w:val="00255B77"/>
    <w:rsid w:val="002561FD"/>
    <w:rsid w:val="00256274"/>
    <w:rsid w:val="002562C5"/>
    <w:rsid w:val="002562D5"/>
    <w:rsid w:val="00256562"/>
    <w:rsid w:val="00256777"/>
    <w:rsid w:val="00256A0C"/>
    <w:rsid w:val="00256B58"/>
    <w:rsid w:val="00256C2B"/>
    <w:rsid w:val="00256E82"/>
    <w:rsid w:val="00256E8C"/>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2C19"/>
    <w:rsid w:val="00262C7A"/>
    <w:rsid w:val="00263019"/>
    <w:rsid w:val="002631B8"/>
    <w:rsid w:val="00263388"/>
    <w:rsid w:val="00263ACD"/>
    <w:rsid w:val="00263C1F"/>
    <w:rsid w:val="00263CEB"/>
    <w:rsid w:val="00263E67"/>
    <w:rsid w:val="002640A1"/>
    <w:rsid w:val="002648B0"/>
    <w:rsid w:val="002651D3"/>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A3"/>
    <w:rsid w:val="00271BC4"/>
    <w:rsid w:val="00271C39"/>
    <w:rsid w:val="00271F91"/>
    <w:rsid w:val="00272414"/>
    <w:rsid w:val="00272E77"/>
    <w:rsid w:val="002731B1"/>
    <w:rsid w:val="002732CA"/>
    <w:rsid w:val="00273630"/>
    <w:rsid w:val="00273728"/>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EA"/>
    <w:rsid w:val="0027662B"/>
    <w:rsid w:val="002766C7"/>
    <w:rsid w:val="00276EFD"/>
    <w:rsid w:val="00277033"/>
    <w:rsid w:val="00277067"/>
    <w:rsid w:val="00277B23"/>
    <w:rsid w:val="00277B4F"/>
    <w:rsid w:val="002802E9"/>
    <w:rsid w:val="002802F5"/>
    <w:rsid w:val="002803CD"/>
    <w:rsid w:val="00280419"/>
    <w:rsid w:val="0028056E"/>
    <w:rsid w:val="00280862"/>
    <w:rsid w:val="00280C3C"/>
    <w:rsid w:val="00280F61"/>
    <w:rsid w:val="002810FE"/>
    <w:rsid w:val="00281228"/>
    <w:rsid w:val="002815E0"/>
    <w:rsid w:val="00281D27"/>
    <w:rsid w:val="00281F30"/>
    <w:rsid w:val="00281FAD"/>
    <w:rsid w:val="002822FA"/>
    <w:rsid w:val="002823BE"/>
    <w:rsid w:val="00282534"/>
    <w:rsid w:val="00282807"/>
    <w:rsid w:val="00282907"/>
    <w:rsid w:val="00282A03"/>
    <w:rsid w:val="00282B3D"/>
    <w:rsid w:val="00283475"/>
    <w:rsid w:val="00283574"/>
    <w:rsid w:val="0028377A"/>
    <w:rsid w:val="00283D10"/>
    <w:rsid w:val="00283D64"/>
    <w:rsid w:val="00283FA0"/>
    <w:rsid w:val="0028406C"/>
    <w:rsid w:val="00284560"/>
    <w:rsid w:val="00284576"/>
    <w:rsid w:val="002846AA"/>
    <w:rsid w:val="002846D8"/>
    <w:rsid w:val="00284970"/>
    <w:rsid w:val="00284C6C"/>
    <w:rsid w:val="00284D1E"/>
    <w:rsid w:val="00284F46"/>
    <w:rsid w:val="00285282"/>
    <w:rsid w:val="00285284"/>
    <w:rsid w:val="002854E6"/>
    <w:rsid w:val="002857B2"/>
    <w:rsid w:val="00285A2F"/>
    <w:rsid w:val="00285C54"/>
    <w:rsid w:val="00285DBE"/>
    <w:rsid w:val="00285E78"/>
    <w:rsid w:val="00286779"/>
    <w:rsid w:val="00286A0A"/>
    <w:rsid w:val="00286F5E"/>
    <w:rsid w:val="002871E0"/>
    <w:rsid w:val="00287506"/>
    <w:rsid w:val="00287BED"/>
    <w:rsid w:val="00287C2A"/>
    <w:rsid w:val="00287DE0"/>
    <w:rsid w:val="00287DEA"/>
    <w:rsid w:val="00287ED0"/>
    <w:rsid w:val="00290602"/>
    <w:rsid w:val="00290A79"/>
    <w:rsid w:val="00290D5F"/>
    <w:rsid w:val="00290FFD"/>
    <w:rsid w:val="002911A8"/>
    <w:rsid w:val="002912F0"/>
    <w:rsid w:val="00291523"/>
    <w:rsid w:val="00291567"/>
    <w:rsid w:val="00291B05"/>
    <w:rsid w:val="00291B34"/>
    <w:rsid w:val="00291F89"/>
    <w:rsid w:val="0029239F"/>
    <w:rsid w:val="002925C7"/>
    <w:rsid w:val="002928F3"/>
    <w:rsid w:val="0029299E"/>
    <w:rsid w:val="00292C9D"/>
    <w:rsid w:val="002930E9"/>
    <w:rsid w:val="00293291"/>
    <w:rsid w:val="0029351C"/>
    <w:rsid w:val="0029379E"/>
    <w:rsid w:val="00293DC0"/>
    <w:rsid w:val="00293E17"/>
    <w:rsid w:val="00293F4E"/>
    <w:rsid w:val="002941E1"/>
    <w:rsid w:val="002947C2"/>
    <w:rsid w:val="002947D5"/>
    <w:rsid w:val="00294874"/>
    <w:rsid w:val="00294AEB"/>
    <w:rsid w:val="00294F47"/>
    <w:rsid w:val="00294F7D"/>
    <w:rsid w:val="00295017"/>
    <w:rsid w:val="002950BC"/>
    <w:rsid w:val="00295560"/>
    <w:rsid w:val="0029567A"/>
    <w:rsid w:val="00295936"/>
    <w:rsid w:val="00295940"/>
    <w:rsid w:val="00295B15"/>
    <w:rsid w:val="00295E2B"/>
    <w:rsid w:val="00296077"/>
    <w:rsid w:val="002964CB"/>
    <w:rsid w:val="00296A5C"/>
    <w:rsid w:val="00296B0E"/>
    <w:rsid w:val="00296BD4"/>
    <w:rsid w:val="00296FAD"/>
    <w:rsid w:val="00297314"/>
    <w:rsid w:val="002974BF"/>
    <w:rsid w:val="00297565"/>
    <w:rsid w:val="0029784B"/>
    <w:rsid w:val="002979E8"/>
    <w:rsid w:val="00297C64"/>
    <w:rsid w:val="00297D26"/>
    <w:rsid w:val="002A04D2"/>
    <w:rsid w:val="002A0762"/>
    <w:rsid w:val="002A0D8D"/>
    <w:rsid w:val="002A0E29"/>
    <w:rsid w:val="002A10D4"/>
    <w:rsid w:val="002A127C"/>
    <w:rsid w:val="002A1340"/>
    <w:rsid w:val="002A19F1"/>
    <w:rsid w:val="002A1BE7"/>
    <w:rsid w:val="002A1C7D"/>
    <w:rsid w:val="002A1CAD"/>
    <w:rsid w:val="002A1D71"/>
    <w:rsid w:val="002A1E32"/>
    <w:rsid w:val="002A22A1"/>
    <w:rsid w:val="002A2461"/>
    <w:rsid w:val="002A2637"/>
    <w:rsid w:val="002A267E"/>
    <w:rsid w:val="002A2CC8"/>
    <w:rsid w:val="002A2E50"/>
    <w:rsid w:val="002A335C"/>
    <w:rsid w:val="002A34BA"/>
    <w:rsid w:val="002A34F2"/>
    <w:rsid w:val="002A3533"/>
    <w:rsid w:val="002A3ABA"/>
    <w:rsid w:val="002A44E2"/>
    <w:rsid w:val="002A4537"/>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1E73"/>
    <w:rsid w:val="002B1FD2"/>
    <w:rsid w:val="002B2023"/>
    <w:rsid w:val="002B22A6"/>
    <w:rsid w:val="002B22D7"/>
    <w:rsid w:val="002B24B3"/>
    <w:rsid w:val="002B288E"/>
    <w:rsid w:val="002B2EB1"/>
    <w:rsid w:val="002B2F28"/>
    <w:rsid w:val="002B31E4"/>
    <w:rsid w:val="002B3346"/>
    <w:rsid w:val="002B34D7"/>
    <w:rsid w:val="002B370D"/>
    <w:rsid w:val="002B3BC2"/>
    <w:rsid w:val="002B41DD"/>
    <w:rsid w:val="002B42DD"/>
    <w:rsid w:val="002B432B"/>
    <w:rsid w:val="002B4636"/>
    <w:rsid w:val="002B4C0F"/>
    <w:rsid w:val="002B4D65"/>
    <w:rsid w:val="002B560D"/>
    <w:rsid w:val="002B568E"/>
    <w:rsid w:val="002B5999"/>
    <w:rsid w:val="002B5BD6"/>
    <w:rsid w:val="002B5C42"/>
    <w:rsid w:val="002B6047"/>
    <w:rsid w:val="002B615C"/>
    <w:rsid w:val="002B6B19"/>
    <w:rsid w:val="002B7006"/>
    <w:rsid w:val="002B71DD"/>
    <w:rsid w:val="002B727E"/>
    <w:rsid w:val="002B72A6"/>
    <w:rsid w:val="002B72A8"/>
    <w:rsid w:val="002B72C2"/>
    <w:rsid w:val="002B762F"/>
    <w:rsid w:val="002B7BB2"/>
    <w:rsid w:val="002B7D11"/>
    <w:rsid w:val="002B7E77"/>
    <w:rsid w:val="002C02B6"/>
    <w:rsid w:val="002C02DA"/>
    <w:rsid w:val="002C039C"/>
    <w:rsid w:val="002C061B"/>
    <w:rsid w:val="002C088B"/>
    <w:rsid w:val="002C09D3"/>
    <w:rsid w:val="002C0F29"/>
    <w:rsid w:val="002C0F40"/>
    <w:rsid w:val="002C1165"/>
    <w:rsid w:val="002C120F"/>
    <w:rsid w:val="002C1254"/>
    <w:rsid w:val="002C1371"/>
    <w:rsid w:val="002C1378"/>
    <w:rsid w:val="002C1CDE"/>
    <w:rsid w:val="002C1EFE"/>
    <w:rsid w:val="002C1FF8"/>
    <w:rsid w:val="002C22B6"/>
    <w:rsid w:val="002C247F"/>
    <w:rsid w:val="002C2645"/>
    <w:rsid w:val="002C29C8"/>
    <w:rsid w:val="002C29E6"/>
    <w:rsid w:val="002C2B3A"/>
    <w:rsid w:val="002C2C53"/>
    <w:rsid w:val="002C2C57"/>
    <w:rsid w:val="002C2D40"/>
    <w:rsid w:val="002C3222"/>
    <w:rsid w:val="002C34EF"/>
    <w:rsid w:val="002C362D"/>
    <w:rsid w:val="002C3690"/>
    <w:rsid w:val="002C3953"/>
    <w:rsid w:val="002C3A52"/>
    <w:rsid w:val="002C3CC2"/>
    <w:rsid w:val="002C3DC8"/>
    <w:rsid w:val="002C44FE"/>
    <w:rsid w:val="002C4787"/>
    <w:rsid w:val="002C48CC"/>
    <w:rsid w:val="002C49C7"/>
    <w:rsid w:val="002C4DB8"/>
    <w:rsid w:val="002C4FF8"/>
    <w:rsid w:val="002C5132"/>
    <w:rsid w:val="002C516B"/>
    <w:rsid w:val="002C51ED"/>
    <w:rsid w:val="002C528E"/>
    <w:rsid w:val="002C58CA"/>
    <w:rsid w:val="002C5BBA"/>
    <w:rsid w:val="002C5D62"/>
    <w:rsid w:val="002C60E9"/>
    <w:rsid w:val="002C6268"/>
    <w:rsid w:val="002C6318"/>
    <w:rsid w:val="002C6675"/>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88B"/>
    <w:rsid w:val="002D29D2"/>
    <w:rsid w:val="002D2D2C"/>
    <w:rsid w:val="002D2E18"/>
    <w:rsid w:val="002D2E63"/>
    <w:rsid w:val="002D2EC2"/>
    <w:rsid w:val="002D2F94"/>
    <w:rsid w:val="002D31AE"/>
    <w:rsid w:val="002D31EE"/>
    <w:rsid w:val="002D366B"/>
    <w:rsid w:val="002D3E90"/>
    <w:rsid w:val="002D41F7"/>
    <w:rsid w:val="002D4212"/>
    <w:rsid w:val="002D4299"/>
    <w:rsid w:val="002D43E1"/>
    <w:rsid w:val="002D4520"/>
    <w:rsid w:val="002D4831"/>
    <w:rsid w:val="002D4B13"/>
    <w:rsid w:val="002D4C07"/>
    <w:rsid w:val="002D4CDE"/>
    <w:rsid w:val="002D4D31"/>
    <w:rsid w:val="002D4EDB"/>
    <w:rsid w:val="002D5195"/>
    <w:rsid w:val="002D55C8"/>
    <w:rsid w:val="002D56D2"/>
    <w:rsid w:val="002D5C70"/>
    <w:rsid w:val="002D606C"/>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C59"/>
    <w:rsid w:val="002E093C"/>
    <w:rsid w:val="002E0B31"/>
    <w:rsid w:val="002E0D18"/>
    <w:rsid w:val="002E0D1F"/>
    <w:rsid w:val="002E0F38"/>
    <w:rsid w:val="002E122B"/>
    <w:rsid w:val="002E13DC"/>
    <w:rsid w:val="002E1586"/>
    <w:rsid w:val="002E1955"/>
    <w:rsid w:val="002E197A"/>
    <w:rsid w:val="002E1B11"/>
    <w:rsid w:val="002E1E90"/>
    <w:rsid w:val="002E20CC"/>
    <w:rsid w:val="002E20EB"/>
    <w:rsid w:val="002E2241"/>
    <w:rsid w:val="002E2361"/>
    <w:rsid w:val="002E25B6"/>
    <w:rsid w:val="002E2A32"/>
    <w:rsid w:val="002E3263"/>
    <w:rsid w:val="002E3825"/>
    <w:rsid w:val="002E46AB"/>
    <w:rsid w:val="002E47CB"/>
    <w:rsid w:val="002E48FA"/>
    <w:rsid w:val="002E4A04"/>
    <w:rsid w:val="002E4D1F"/>
    <w:rsid w:val="002E4EE5"/>
    <w:rsid w:val="002E500E"/>
    <w:rsid w:val="002E508A"/>
    <w:rsid w:val="002E5442"/>
    <w:rsid w:val="002E560E"/>
    <w:rsid w:val="002E56EC"/>
    <w:rsid w:val="002E56FE"/>
    <w:rsid w:val="002E5874"/>
    <w:rsid w:val="002E5A80"/>
    <w:rsid w:val="002E5DDA"/>
    <w:rsid w:val="002E5DE9"/>
    <w:rsid w:val="002E60F2"/>
    <w:rsid w:val="002E6451"/>
    <w:rsid w:val="002E67BE"/>
    <w:rsid w:val="002E6940"/>
    <w:rsid w:val="002E6A79"/>
    <w:rsid w:val="002E6B7C"/>
    <w:rsid w:val="002E6C99"/>
    <w:rsid w:val="002E6F39"/>
    <w:rsid w:val="002E726E"/>
    <w:rsid w:val="002E72AA"/>
    <w:rsid w:val="002E7555"/>
    <w:rsid w:val="002E7578"/>
    <w:rsid w:val="002E7620"/>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2CAF"/>
    <w:rsid w:val="002F2D2F"/>
    <w:rsid w:val="002F307A"/>
    <w:rsid w:val="002F3228"/>
    <w:rsid w:val="002F38E5"/>
    <w:rsid w:val="002F3A94"/>
    <w:rsid w:val="002F43FC"/>
    <w:rsid w:val="002F4476"/>
    <w:rsid w:val="002F4870"/>
    <w:rsid w:val="002F488D"/>
    <w:rsid w:val="002F48D6"/>
    <w:rsid w:val="002F49AC"/>
    <w:rsid w:val="002F4C5D"/>
    <w:rsid w:val="002F4CC1"/>
    <w:rsid w:val="002F5058"/>
    <w:rsid w:val="002F5E47"/>
    <w:rsid w:val="002F5F86"/>
    <w:rsid w:val="002F5FED"/>
    <w:rsid w:val="002F6020"/>
    <w:rsid w:val="002F60B0"/>
    <w:rsid w:val="002F6272"/>
    <w:rsid w:val="002F6278"/>
    <w:rsid w:val="002F6384"/>
    <w:rsid w:val="002F65DD"/>
    <w:rsid w:val="002F6617"/>
    <w:rsid w:val="002F715C"/>
    <w:rsid w:val="002F776A"/>
    <w:rsid w:val="002F783B"/>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A65"/>
    <w:rsid w:val="00302E48"/>
    <w:rsid w:val="0030305B"/>
    <w:rsid w:val="003031D7"/>
    <w:rsid w:val="00303392"/>
    <w:rsid w:val="003034EB"/>
    <w:rsid w:val="003039E6"/>
    <w:rsid w:val="00303C80"/>
    <w:rsid w:val="00303CFA"/>
    <w:rsid w:val="00303D26"/>
    <w:rsid w:val="003042FE"/>
    <w:rsid w:val="00304683"/>
    <w:rsid w:val="00304690"/>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65"/>
    <w:rsid w:val="00310DCE"/>
    <w:rsid w:val="00311253"/>
    <w:rsid w:val="003113D3"/>
    <w:rsid w:val="0031142E"/>
    <w:rsid w:val="00311755"/>
    <w:rsid w:val="00311B7E"/>
    <w:rsid w:val="0031203F"/>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745"/>
    <w:rsid w:val="00316800"/>
    <w:rsid w:val="00316A66"/>
    <w:rsid w:val="00316D87"/>
    <w:rsid w:val="00316D8F"/>
    <w:rsid w:val="00317029"/>
    <w:rsid w:val="0031736A"/>
    <w:rsid w:val="003178FD"/>
    <w:rsid w:val="00317AF2"/>
    <w:rsid w:val="00317DEF"/>
    <w:rsid w:val="00317F43"/>
    <w:rsid w:val="003203FE"/>
    <w:rsid w:val="00320953"/>
    <w:rsid w:val="00320B42"/>
    <w:rsid w:val="00320CAE"/>
    <w:rsid w:val="00321548"/>
    <w:rsid w:val="00321614"/>
    <w:rsid w:val="00321953"/>
    <w:rsid w:val="00321963"/>
    <w:rsid w:val="00321C2A"/>
    <w:rsid w:val="003220D6"/>
    <w:rsid w:val="00322428"/>
    <w:rsid w:val="00322A67"/>
    <w:rsid w:val="00322BF3"/>
    <w:rsid w:val="00323092"/>
    <w:rsid w:val="0032328F"/>
    <w:rsid w:val="003235B4"/>
    <w:rsid w:val="00323922"/>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B84"/>
    <w:rsid w:val="00326D1B"/>
    <w:rsid w:val="00327290"/>
    <w:rsid w:val="0032774C"/>
    <w:rsid w:val="003279D3"/>
    <w:rsid w:val="00327C87"/>
    <w:rsid w:val="00327C9B"/>
    <w:rsid w:val="00327E83"/>
    <w:rsid w:val="00330057"/>
    <w:rsid w:val="003302F1"/>
    <w:rsid w:val="003303F3"/>
    <w:rsid w:val="0033077D"/>
    <w:rsid w:val="003309A7"/>
    <w:rsid w:val="00330D5E"/>
    <w:rsid w:val="00330E1B"/>
    <w:rsid w:val="00330F36"/>
    <w:rsid w:val="00331518"/>
    <w:rsid w:val="003316B7"/>
    <w:rsid w:val="003324D7"/>
    <w:rsid w:val="00332638"/>
    <w:rsid w:val="00332B59"/>
    <w:rsid w:val="00332DB3"/>
    <w:rsid w:val="00332DDB"/>
    <w:rsid w:val="003330D4"/>
    <w:rsid w:val="00333461"/>
    <w:rsid w:val="003335C4"/>
    <w:rsid w:val="003337FB"/>
    <w:rsid w:val="00333AB2"/>
    <w:rsid w:val="00333C2E"/>
    <w:rsid w:val="00333CFA"/>
    <w:rsid w:val="00333DDF"/>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7417"/>
    <w:rsid w:val="0033752C"/>
    <w:rsid w:val="00337732"/>
    <w:rsid w:val="003378D9"/>
    <w:rsid w:val="003378FE"/>
    <w:rsid w:val="0033790D"/>
    <w:rsid w:val="00337E18"/>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0EA"/>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288"/>
    <w:rsid w:val="00345342"/>
    <w:rsid w:val="00345483"/>
    <w:rsid w:val="003454C1"/>
    <w:rsid w:val="00345503"/>
    <w:rsid w:val="00345748"/>
    <w:rsid w:val="00345B00"/>
    <w:rsid w:val="00345EBD"/>
    <w:rsid w:val="00345ED5"/>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1CD"/>
    <w:rsid w:val="00351265"/>
    <w:rsid w:val="00351722"/>
    <w:rsid w:val="0035183E"/>
    <w:rsid w:val="00351B3E"/>
    <w:rsid w:val="00351BC6"/>
    <w:rsid w:val="00351DB3"/>
    <w:rsid w:val="00351F47"/>
    <w:rsid w:val="00351F7B"/>
    <w:rsid w:val="0035231F"/>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85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73B"/>
    <w:rsid w:val="00361B59"/>
    <w:rsid w:val="00361C59"/>
    <w:rsid w:val="00361E49"/>
    <w:rsid w:val="00361F7A"/>
    <w:rsid w:val="00361FDF"/>
    <w:rsid w:val="0036214A"/>
    <w:rsid w:val="003624C6"/>
    <w:rsid w:val="00362663"/>
    <w:rsid w:val="00362804"/>
    <w:rsid w:val="0036283C"/>
    <w:rsid w:val="00362F36"/>
    <w:rsid w:val="0036318A"/>
    <w:rsid w:val="00363265"/>
    <w:rsid w:val="0036342D"/>
    <w:rsid w:val="00363552"/>
    <w:rsid w:val="00363829"/>
    <w:rsid w:val="00363866"/>
    <w:rsid w:val="00363A13"/>
    <w:rsid w:val="00363A21"/>
    <w:rsid w:val="00363BC1"/>
    <w:rsid w:val="00363E06"/>
    <w:rsid w:val="0036442F"/>
    <w:rsid w:val="00364611"/>
    <w:rsid w:val="003647DD"/>
    <w:rsid w:val="00364A9B"/>
    <w:rsid w:val="00364CD1"/>
    <w:rsid w:val="00364D67"/>
    <w:rsid w:val="00365205"/>
    <w:rsid w:val="00365311"/>
    <w:rsid w:val="00365397"/>
    <w:rsid w:val="003653F5"/>
    <w:rsid w:val="00365448"/>
    <w:rsid w:val="0036569E"/>
    <w:rsid w:val="0036587F"/>
    <w:rsid w:val="00365A23"/>
    <w:rsid w:val="00365B3C"/>
    <w:rsid w:val="00365F75"/>
    <w:rsid w:val="003660DA"/>
    <w:rsid w:val="00366256"/>
    <w:rsid w:val="003665E1"/>
    <w:rsid w:val="0036690A"/>
    <w:rsid w:val="00366E6A"/>
    <w:rsid w:val="00366F0A"/>
    <w:rsid w:val="00367425"/>
    <w:rsid w:val="003674E4"/>
    <w:rsid w:val="00367E11"/>
    <w:rsid w:val="003703B4"/>
    <w:rsid w:val="003707E2"/>
    <w:rsid w:val="00370D82"/>
    <w:rsid w:val="003712EB"/>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AF"/>
    <w:rsid w:val="003773DB"/>
    <w:rsid w:val="00377B20"/>
    <w:rsid w:val="00377CA8"/>
    <w:rsid w:val="00377CDF"/>
    <w:rsid w:val="00380176"/>
    <w:rsid w:val="00380287"/>
    <w:rsid w:val="003802E9"/>
    <w:rsid w:val="00380B7F"/>
    <w:rsid w:val="00380E74"/>
    <w:rsid w:val="00380EB4"/>
    <w:rsid w:val="0038112A"/>
    <w:rsid w:val="0038128E"/>
    <w:rsid w:val="0038142E"/>
    <w:rsid w:val="003816C4"/>
    <w:rsid w:val="003817C3"/>
    <w:rsid w:val="00381A87"/>
    <w:rsid w:val="00381BFC"/>
    <w:rsid w:val="00381C2D"/>
    <w:rsid w:val="00381C8B"/>
    <w:rsid w:val="00381DA1"/>
    <w:rsid w:val="00382699"/>
    <w:rsid w:val="00382772"/>
    <w:rsid w:val="00382B53"/>
    <w:rsid w:val="00382B57"/>
    <w:rsid w:val="00382D71"/>
    <w:rsid w:val="00383056"/>
    <w:rsid w:val="003835BD"/>
    <w:rsid w:val="003835FA"/>
    <w:rsid w:val="003844D1"/>
    <w:rsid w:val="00384637"/>
    <w:rsid w:val="00384688"/>
    <w:rsid w:val="00384CFE"/>
    <w:rsid w:val="00384E25"/>
    <w:rsid w:val="00385099"/>
    <w:rsid w:val="003852AB"/>
    <w:rsid w:val="0038534D"/>
    <w:rsid w:val="0038578E"/>
    <w:rsid w:val="00385FD4"/>
    <w:rsid w:val="0038615D"/>
    <w:rsid w:val="003861CD"/>
    <w:rsid w:val="00386598"/>
    <w:rsid w:val="00386944"/>
    <w:rsid w:val="00386C50"/>
    <w:rsid w:val="00386D1C"/>
    <w:rsid w:val="003870EF"/>
    <w:rsid w:val="0038772F"/>
    <w:rsid w:val="003877CD"/>
    <w:rsid w:val="00387F7C"/>
    <w:rsid w:val="003903C3"/>
    <w:rsid w:val="00390513"/>
    <w:rsid w:val="00390B30"/>
    <w:rsid w:val="00390C62"/>
    <w:rsid w:val="00390C9F"/>
    <w:rsid w:val="003910B9"/>
    <w:rsid w:val="00391213"/>
    <w:rsid w:val="0039123C"/>
    <w:rsid w:val="0039143F"/>
    <w:rsid w:val="003919B8"/>
    <w:rsid w:val="00391CDD"/>
    <w:rsid w:val="00391D58"/>
    <w:rsid w:val="00391D5F"/>
    <w:rsid w:val="0039230D"/>
    <w:rsid w:val="00392313"/>
    <w:rsid w:val="0039232B"/>
    <w:rsid w:val="003924E0"/>
    <w:rsid w:val="00392568"/>
    <w:rsid w:val="00392592"/>
    <w:rsid w:val="00392C34"/>
    <w:rsid w:val="00392C7E"/>
    <w:rsid w:val="003931CE"/>
    <w:rsid w:val="00393348"/>
    <w:rsid w:val="0039356B"/>
    <w:rsid w:val="00393815"/>
    <w:rsid w:val="003939A1"/>
    <w:rsid w:val="00393B1F"/>
    <w:rsid w:val="00393C49"/>
    <w:rsid w:val="0039407A"/>
    <w:rsid w:val="003940C5"/>
    <w:rsid w:val="0039429E"/>
    <w:rsid w:val="00394346"/>
    <w:rsid w:val="00394E0D"/>
    <w:rsid w:val="00394EA8"/>
    <w:rsid w:val="0039511F"/>
    <w:rsid w:val="0039516E"/>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202B"/>
    <w:rsid w:val="003A2323"/>
    <w:rsid w:val="003A262B"/>
    <w:rsid w:val="003A2792"/>
    <w:rsid w:val="003A2B9E"/>
    <w:rsid w:val="003A2DE3"/>
    <w:rsid w:val="003A375E"/>
    <w:rsid w:val="003A3BDA"/>
    <w:rsid w:val="003A3FF4"/>
    <w:rsid w:val="003A4011"/>
    <w:rsid w:val="003A402D"/>
    <w:rsid w:val="003A411F"/>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2CA"/>
    <w:rsid w:val="003A735C"/>
    <w:rsid w:val="003A7426"/>
    <w:rsid w:val="003A75D8"/>
    <w:rsid w:val="003A7603"/>
    <w:rsid w:val="003A787B"/>
    <w:rsid w:val="003A7BCA"/>
    <w:rsid w:val="003A7EBD"/>
    <w:rsid w:val="003A7F24"/>
    <w:rsid w:val="003B013E"/>
    <w:rsid w:val="003B04F1"/>
    <w:rsid w:val="003B0679"/>
    <w:rsid w:val="003B0CC2"/>
    <w:rsid w:val="003B0E30"/>
    <w:rsid w:val="003B1437"/>
    <w:rsid w:val="003B149E"/>
    <w:rsid w:val="003B1783"/>
    <w:rsid w:val="003B1813"/>
    <w:rsid w:val="003B1AB4"/>
    <w:rsid w:val="003B1BB2"/>
    <w:rsid w:val="003B1D53"/>
    <w:rsid w:val="003B1DA5"/>
    <w:rsid w:val="003B213E"/>
    <w:rsid w:val="003B28A5"/>
    <w:rsid w:val="003B2F65"/>
    <w:rsid w:val="003B31BB"/>
    <w:rsid w:val="003B36F9"/>
    <w:rsid w:val="003B3977"/>
    <w:rsid w:val="003B3CAA"/>
    <w:rsid w:val="003B51B8"/>
    <w:rsid w:val="003B557C"/>
    <w:rsid w:val="003B569D"/>
    <w:rsid w:val="003B590A"/>
    <w:rsid w:val="003B5B52"/>
    <w:rsid w:val="003B6010"/>
    <w:rsid w:val="003B61ED"/>
    <w:rsid w:val="003B62CD"/>
    <w:rsid w:val="003B6499"/>
    <w:rsid w:val="003B6552"/>
    <w:rsid w:val="003B6572"/>
    <w:rsid w:val="003B6CEE"/>
    <w:rsid w:val="003B6D43"/>
    <w:rsid w:val="003B6D8C"/>
    <w:rsid w:val="003B6E03"/>
    <w:rsid w:val="003B6E69"/>
    <w:rsid w:val="003B7455"/>
    <w:rsid w:val="003B75CF"/>
    <w:rsid w:val="003B76AB"/>
    <w:rsid w:val="003B7730"/>
    <w:rsid w:val="003B7C9E"/>
    <w:rsid w:val="003B7D17"/>
    <w:rsid w:val="003C0234"/>
    <w:rsid w:val="003C09FB"/>
    <w:rsid w:val="003C0C68"/>
    <w:rsid w:val="003C0FE1"/>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65E"/>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D7F49"/>
    <w:rsid w:val="003E01AC"/>
    <w:rsid w:val="003E0CC0"/>
    <w:rsid w:val="003E0E81"/>
    <w:rsid w:val="003E1192"/>
    <w:rsid w:val="003E11DF"/>
    <w:rsid w:val="003E138E"/>
    <w:rsid w:val="003E1398"/>
    <w:rsid w:val="003E16A6"/>
    <w:rsid w:val="003E16E0"/>
    <w:rsid w:val="003E18BC"/>
    <w:rsid w:val="003E1BCB"/>
    <w:rsid w:val="003E1DAB"/>
    <w:rsid w:val="003E2461"/>
    <w:rsid w:val="003E24C6"/>
    <w:rsid w:val="003E2551"/>
    <w:rsid w:val="003E2770"/>
    <w:rsid w:val="003E2B0C"/>
    <w:rsid w:val="003E2F9F"/>
    <w:rsid w:val="003E334A"/>
    <w:rsid w:val="003E342D"/>
    <w:rsid w:val="003E3849"/>
    <w:rsid w:val="003E384C"/>
    <w:rsid w:val="003E3A52"/>
    <w:rsid w:val="003E3D67"/>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6C73"/>
    <w:rsid w:val="003E7630"/>
    <w:rsid w:val="003E7716"/>
    <w:rsid w:val="003E78C8"/>
    <w:rsid w:val="003E79F0"/>
    <w:rsid w:val="003E7C30"/>
    <w:rsid w:val="003E7F8C"/>
    <w:rsid w:val="003E7FF4"/>
    <w:rsid w:val="003F01D8"/>
    <w:rsid w:val="003F0AA0"/>
    <w:rsid w:val="003F0AB9"/>
    <w:rsid w:val="003F0C85"/>
    <w:rsid w:val="003F1327"/>
    <w:rsid w:val="003F1988"/>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9E8"/>
    <w:rsid w:val="003F5A2F"/>
    <w:rsid w:val="003F5A67"/>
    <w:rsid w:val="003F5B55"/>
    <w:rsid w:val="003F5C0C"/>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6A7"/>
    <w:rsid w:val="00400744"/>
    <w:rsid w:val="00400A3E"/>
    <w:rsid w:val="00400AA4"/>
    <w:rsid w:val="00400C31"/>
    <w:rsid w:val="00400D87"/>
    <w:rsid w:val="00400DAC"/>
    <w:rsid w:val="0040157B"/>
    <w:rsid w:val="00401ACB"/>
    <w:rsid w:val="00401E14"/>
    <w:rsid w:val="0040273B"/>
    <w:rsid w:val="00402793"/>
    <w:rsid w:val="00402B0C"/>
    <w:rsid w:val="00402B47"/>
    <w:rsid w:val="00402E00"/>
    <w:rsid w:val="0040300E"/>
    <w:rsid w:val="00403025"/>
    <w:rsid w:val="004033D3"/>
    <w:rsid w:val="004035D5"/>
    <w:rsid w:val="00403696"/>
    <w:rsid w:val="004036B4"/>
    <w:rsid w:val="00403918"/>
    <w:rsid w:val="00403A7D"/>
    <w:rsid w:val="00403D32"/>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1EC4"/>
    <w:rsid w:val="00412A5D"/>
    <w:rsid w:val="00412AA0"/>
    <w:rsid w:val="00413096"/>
    <w:rsid w:val="0041314F"/>
    <w:rsid w:val="0041344F"/>
    <w:rsid w:val="004136B6"/>
    <w:rsid w:val="004136C8"/>
    <w:rsid w:val="004137AE"/>
    <w:rsid w:val="00413811"/>
    <w:rsid w:val="00413B22"/>
    <w:rsid w:val="00413DAD"/>
    <w:rsid w:val="00413DF1"/>
    <w:rsid w:val="00413E9E"/>
    <w:rsid w:val="004143FC"/>
    <w:rsid w:val="004149AC"/>
    <w:rsid w:val="00414A8B"/>
    <w:rsid w:val="00414AF6"/>
    <w:rsid w:val="00414CFC"/>
    <w:rsid w:val="00414D76"/>
    <w:rsid w:val="00414E85"/>
    <w:rsid w:val="0041543D"/>
    <w:rsid w:val="0041544F"/>
    <w:rsid w:val="004154C1"/>
    <w:rsid w:val="00415B0E"/>
    <w:rsid w:val="00415DAE"/>
    <w:rsid w:val="00415E2B"/>
    <w:rsid w:val="004161C9"/>
    <w:rsid w:val="00416569"/>
    <w:rsid w:val="00416FAF"/>
    <w:rsid w:val="00417AAE"/>
    <w:rsid w:val="00417BE3"/>
    <w:rsid w:val="00417FBC"/>
    <w:rsid w:val="004200C3"/>
    <w:rsid w:val="004205DD"/>
    <w:rsid w:val="004209B9"/>
    <w:rsid w:val="00420A0F"/>
    <w:rsid w:val="00420C4F"/>
    <w:rsid w:val="00420DD7"/>
    <w:rsid w:val="00421071"/>
    <w:rsid w:val="0042127B"/>
    <w:rsid w:val="004213CE"/>
    <w:rsid w:val="00421466"/>
    <w:rsid w:val="00421F83"/>
    <w:rsid w:val="0042225C"/>
    <w:rsid w:val="004223DF"/>
    <w:rsid w:val="00422A68"/>
    <w:rsid w:val="00422B2D"/>
    <w:rsid w:val="00422F5E"/>
    <w:rsid w:val="00423437"/>
    <w:rsid w:val="00423795"/>
    <w:rsid w:val="004238AF"/>
    <w:rsid w:val="00423D1D"/>
    <w:rsid w:val="004242F7"/>
    <w:rsid w:val="004248EE"/>
    <w:rsid w:val="00424AB6"/>
    <w:rsid w:val="00424CC1"/>
    <w:rsid w:val="00424E97"/>
    <w:rsid w:val="00424F41"/>
    <w:rsid w:val="00425393"/>
    <w:rsid w:val="004256ED"/>
    <w:rsid w:val="00425706"/>
    <w:rsid w:val="0042596C"/>
    <w:rsid w:val="0042597F"/>
    <w:rsid w:val="00425B31"/>
    <w:rsid w:val="00425BCC"/>
    <w:rsid w:val="00425BDB"/>
    <w:rsid w:val="00425DD1"/>
    <w:rsid w:val="00425E4D"/>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8EC"/>
    <w:rsid w:val="00430AA9"/>
    <w:rsid w:val="00430C98"/>
    <w:rsid w:val="004310DF"/>
    <w:rsid w:val="00431338"/>
    <w:rsid w:val="004314B3"/>
    <w:rsid w:val="004319E4"/>
    <w:rsid w:val="00431C9B"/>
    <w:rsid w:val="00431CAB"/>
    <w:rsid w:val="00431D36"/>
    <w:rsid w:val="004321F9"/>
    <w:rsid w:val="0043224A"/>
    <w:rsid w:val="004324C0"/>
    <w:rsid w:val="004326B8"/>
    <w:rsid w:val="00432F37"/>
    <w:rsid w:val="00432F87"/>
    <w:rsid w:val="0043303D"/>
    <w:rsid w:val="00433186"/>
    <w:rsid w:val="004335EF"/>
    <w:rsid w:val="004335FB"/>
    <w:rsid w:val="00433E00"/>
    <w:rsid w:val="00434500"/>
    <w:rsid w:val="004346A6"/>
    <w:rsid w:val="004348BC"/>
    <w:rsid w:val="004348BF"/>
    <w:rsid w:val="00434A71"/>
    <w:rsid w:val="00434B0D"/>
    <w:rsid w:val="00434DC9"/>
    <w:rsid w:val="00434E9F"/>
    <w:rsid w:val="00435030"/>
    <w:rsid w:val="004351D5"/>
    <w:rsid w:val="0043598F"/>
    <w:rsid w:val="004359CB"/>
    <w:rsid w:val="00435BF4"/>
    <w:rsid w:val="00435BFB"/>
    <w:rsid w:val="00435C1C"/>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D1"/>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552"/>
    <w:rsid w:val="00457999"/>
    <w:rsid w:val="00457A4F"/>
    <w:rsid w:val="00457C8B"/>
    <w:rsid w:val="00457D5B"/>
    <w:rsid w:val="004600BB"/>
    <w:rsid w:val="00460281"/>
    <w:rsid w:val="004602B6"/>
    <w:rsid w:val="004602B8"/>
    <w:rsid w:val="004602E9"/>
    <w:rsid w:val="004608D3"/>
    <w:rsid w:val="004609E5"/>
    <w:rsid w:val="004609F0"/>
    <w:rsid w:val="00460A6D"/>
    <w:rsid w:val="00460EF4"/>
    <w:rsid w:val="0046165B"/>
    <w:rsid w:val="00461668"/>
    <w:rsid w:val="00461961"/>
    <w:rsid w:val="00461F26"/>
    <w:rsid w:val="00462BCE"/>
    <w:rsid w:val="00462D90"/>
    <w:rsid w:val="00462E23"/>
    <w:rsid w:val="004630AB"/>
    <w:rsid w:val="004631E6"/>
    <w:rsid w:val="00463316"/>
    <w:rsid w:val="004633AD"/>
    <w:rsid w:val="00463500"/>
    <w:rsid w:val="00463692"/>
    <w:rsid w:val="00463A10"/>
    <w:rsid w:val="00463A16"/>
    <w:rsid w:val="00463AF1"/>
    <w:rsid w:val="00463C61"/>
    <w:rsid w:val="00463FE4"/>
    <w:rsid w:val="00464083"/>
    <w:rsid w:val="0046409A"/>
    <w:rsid w:val="0046429F"/>
    <w:rsid w:val="0046435B"/>
    <w:rsid w:val="004646C3"/>
    <w:rsid w:val="0046474A"/>
    <w:rsid w:val="00464BB2"/>
    <w:rsid w:val="00464C7A"/>
    <w:rsid w:val="00464DBE"/>
    <w:rsid w:val="00465314"/>
    <w:rsid w:val="00465599"/>
    <w:rsid w:val="0046567A"/>
    <w:rsid w:val="00465E8A"/>
    <w:rsid w:val="00466693"/>
    <w:rsid w:val="004669B8"/>
    <w:rsid w:val="00466C97"/>
    <w:rsid w:val="004673E1"/>
    <w:rsid w:val="004677C4"/>
    <w:rsid w:val="00467A8D"/>
    <w:rsid w:val="00467DE4"/>
    <w:rsid w:val="00467FD6"/>
    <w:rsid w:val="004701D3"/>
    <w:rsid w:val="004705AD"/>
    <w:rsid w:val="00470797"/>
    <w:rsid w:val="00470954"/>
    <w:rsid w:val="004709B8"/>
    <w:rsid w:val="00470A87"/>
    <w:rsid w:val="00470AAD"/>
    <w:rsid w:val="00470C13"/>
    <w:rsid w:val="00471059"/>
    <w:rsid w:val="00471505"/>
    <w:rsid w:val="0047165B"/>
    <w:rsid w:val="004717AD"/>
    <w:rsid w:val="004717B9"/>
    <w:rsid w:val="00471EB9"/>
    <w:rsid w:val="00471F3F"/>
    <w:rsid w:val="004720AF"/>
    <w:rsid w:val="0047237D"/>
    <w:rsid w:val="004724C4"/>
    <w:rsid w:val="0047295A"/>
    <w:rsid w:val="00472A77"/>
    <w:rsid w:val="004733E5"/>
    <w:rsid w:val="00473930"/>
    <w:rsid w:val="004739E3"/>
    <w:rsid w:val="00473AE0"/>
    <w:rsid w:val="00473B07"/>
    <w:rsid w:val="00473B1A"/>
    <w:rsid w:val="00473E69"/>
    <w:rsid w:val="00474161"/>
    <w:rsid w:val="00474346"/>
    <w:rsid w:val="004747B4"/>
    <w:rsid w:val="00474902"/>
    <w:rsid w:val="00474956"/>
    <w:rsid w:val="00474D87"/>
    <w:rsid w:val="004750DE"/>
    <w:rsid w:val="00475124"/>
    <w:rsid w:val="00475349"/>
    <w:rsid w:val="0047544D"/>
    <w:rsid w:val="004757CC"/>
    <w:rsid w:val="00475B73"/>
    <w:rsid w:val="00475E8E"/>
    <w:rsid w:val="00475FFC"/>
    <w:rsid w:val="004761E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E6D"/>
    <w:rsid w:val="00484F97"/>
    <w:rsid w:val="00485346"/>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1E36"/>
    <w:rsid w:val="00492280"/>
    <w:rsid w:val="00492649"/>
    <w:rsid w:val="004927F0"/>
    <w:rsid w:val="00492908"/>
    <w:rsid w:val="00492C31"/>
    <w:rsid w:val="0049307B"/>
    <w:rsid w:val="00493624"/>
    <w:rsid w:val="00493A02"/>
    <w:rsid w:val="00493A9B"/>
    <w:rsid w:val="00493C2C"/>
    <w:rsid w:val="00493DB3"/>
    <w:rsid w:val="0049413E"/>
    <w:rsid w:val="004941D1"/>
    <w:rsid w:val="00494249"/>
    <w:rsid w:val="004943C0"/>
    <w:rsid w:val="00494422"/>
    <w:rsid w:val="0049449C"/>
    <w:rsid w:val="004945E1"/>
    <w:rsid w:val="004948B0"/>
    <w:rsid w:val="00494A0D"/>
    <w:rsid w:val="00494BFE"/>
    <w:rsid w:val="00494E15"/>
    <w:rsid w:val="00494E5F"/>
    <w:rsid w:val="00494F8B"/>
    <w:rsid w:val="004952B2"/>
    <w:rsid w:val="004953BB"/>
    <w:rsid w:val="00495421"/>
    <w:rsid w:val="00495448"/>
    <w:rsid w:val="004958A0"/>
    <w:rsid w:val="00495934"/>
    <w:rsid w:val="00495976"/>
    <w:rsid w:val="00495B70"/>
    <w:rsid w:val="00495FE8"/>
    <w:rsid w:val="00496313"/>
    <w:rsid w:val="00496656"/>
    <w:rsid w:val="0049676F"/>
    <w:rsid w:val="004969CE"/>
    <w:rsid w:val="004973C4"/>
    <w:rsid w:val="0049759D"/>
    <w:rsid w:val="0049776D"/>
    <w:rsid w:val="004977F3"/>
    <w:rsid w:val="004978A4"/>
    <w:rsid w:val="004A01C1"/>
    <w:rsid w:val="004A051A"/>
    <w:rsid w:val="004A061C"/>
    <w:rsid w:val="004A0AC2"/>
    <w:rsid w:val="004A150D"/>
    <w:rsid w:val="004A1629"/>
    <w:rsid w:val="004A191C"/>
    <w:rsid w:val="004A1C13"/>
    <w:rsid w:val="004A1D7C"/>
    <w:rsid w:val="004A1E52"/>
    <w:rsid w:val="004A2413"/>
    <w:rsid w:val="004A2673"/>
    <w:rsid w:val="004A27FF"/>
    <w:rsid w:val="004A284E"/>
    <w:rsid w:val="004A2853"/>
    <w:rsid w:val="004A2C39"/>
    <w:rsid w:val="004A2CA4"/>
    <w:rsid w:val="004A2CFC"/>
    <w:rsid w:val="004A2DA3"/>
    <w:rsid w:val="004A3809"/>
    <w:rsid w:val="004A3B67"/>
    <w:rsid w:val="004A3E5D"/>
    <w:rsid w:val="004A3E60"/>
    <w:rsid w:val="004A3FF5"/>
    <w:rsid w:val="004A40C6"/>
    <w:rsid w:val="004A41EB"/>
    <w:rsid w:val="004A44F8"/>
    <w:rsid w:val="004A4E75"/>
    <w:rsid w:val="004A4F98"/>
    <w:rsid w:val="004A51FC"/>
    <w:rsid w:val="004A5363"/>
    <w:rsid w:val="004A53B4"/>
    <w:rsid w:val="004A5838"/>
    <w:rsid w:val="004A5863"/>
    <w:rsid w:val="004A5DE9"/>
    <w:rsid w:val="004A6524"/>
    <w:rsid w:val="004A6670"/>
    <w:rsid w:val="004A736A"/>
    <w:rsid w:val="004A73D0"/>
    <w:rsid w:val="004A7AA0"/>
    <w:rsid w:val="004B008E"/>
    <w:rsid w:val="004B01C3"/>
    <w:rsid w:val="004B053F"/>
    <w:rsid w:val="004B0ED5"/>
    <w:rsid w:val="004B0EEA"/>
    <w:rsid w:val="004B1008"/>
    <w:rsid w:val="004B1244"/>
    <w:rsid w:val="004B1304"/>
    <w:rsid w:val="004B1377"/>
    <w:rsid w:val="004B13FE"/>
    <w:rsid w:val="004B1C95"/>
    <w:rsid w:val="004B1F27"/>
    <w:rsid w:val="004B1F66"/>
    <w:rsid w:val="004B1FE6"/>
    <w:rsid w:val="004B22AE"/>
    <w:rsid w:val="004B2409"/>
    <w:rsid w:val="004B246C"/>
    <w:rsid w:val="004B296B"/>
    <w:rsid w:val="004B2B03"/>
    <w:rsid w:val="004B2B70"/>
    <w:rsid w:val="004B2F60"/>
    <w:rsid w:val="004B30D6"/>
    <w:rsid w:val="004B3124"/>
    <w:rsid w:val="004B31D0"/>
    <w:rsid w:val="004B3B44"/>
    <w:rsid w:val="004B4069"/>
    <w:rsid w:val="004B40C0"/>
    <w:rsid w:val="004B4533"/>
    <w:rsid w:val="004B4B62"/>
    <w:rsid w:val="004B4D09"/>
    <w:rsid w:val="004B5093"/>
    <w:rsid w:val="004B5312"/>
    <w:rsid w:val="004B58C8"/>
    <w:rsid w:val="004B5AE0"/>
    <w:rsid w:val="004B5B78"/>
    <w:rsid w:val="004B5D95"/>
    <w:rsid w:val="004B7CA5"/>
    <w:rsid w:val="004B7CBD"/>
    <w:rsid w:val="004C002F"/>
    <w:rsid w:val="004C00B9"/>
    <w:rsid w:val="004C015A"/>
    <w:rsid w:val="004C036D"/>
    <w:rsid w:val="004C05F8"/>
    <w:rsid w:val="004C066C"/>
    <w:rsid w:val="004C083C"/>
    <w:rsid w:val="004C0A9B"/>
    <w:rsid w:val="004C0FA4"/>
    <w:rsid w:val="004C12AA"/>
    <w:rsid w:val="004C1A60"/>
    <w:rsid w:val="004C1BD2"/>
    <w:rsid w:val="004C1C2C"/>
    <w:rsid w:val="004C1DC7"/>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DCB"/>
    <w:rsid w:val="004D0F2F"/>
    <w:rsid w:val="004D10F7"/>
    <w:rsid w:val="004D1653"/>
    <w:rsid w:val="004D181F"/>
    <w:rsid w:val="004D1D7A"/>
    <w:rsid w:val="004D1DB0"/>
    <w:rsid w:val="004D23F8"/>
    <w:rsid w:val="004D282B"/>
    <w:rsid w:val="004D2EA9"/>
    <w:rsid w:val="004D30E2"/>
    <w:rsid w:val="004D313E"/>
    <w:rsid w:val="004D3459"/>
    <w:rsid w:val="004D3A2F"/>
    <w:rsid w:val="004D3BFA"/>
    <w:rsid w:val="004D4077"/>
    <w:rsid w:val="004D4207"/>
    <w:rsid w:val="004D454A"/>
    <w:rsid w:val="004D4754"/>
    <w:rsid w:val="004D49B8"/>
    <w:rsid w:val="004D4B1A"/>
    <w:rsid w:val="004D4D32"/>
    <w:rsid w:val="004D4E62"/>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306"/>
    <w:rsid w:val="004E2868"/>
    <w:rsid w:val="004E2BDF"/>
    <w:rsid w:val="004E357B"/>
    <w:rsid w:val="004E373E"/>
    <w:rsid w:val="004E3753"/>
    <w:rsid w:val="004E37C2"/>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6072"/>
    <w:rsid w:val="004E61D7"/>
    <w:rsid w:val="004E656B"/>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2FC1"/>
    <w:rsid w:val="004F3085"/>
    <w:rsid w:val="004F3140"/>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73D"/>
    <w:rsid w:val="004F57DB"/>
    <w:rsid w:val="004F592B"/>
    <w:rsid w:val="004F5A4B"/>
    <w:rsid w:val="004F5A75"/>
    <w:rsid w:val="004F60CE"/>
    <w:rsid w:val="004F610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46D"/>
    <w:rsid w:val="0050075C"/>
    <w:rsid w:val="00500A3E"/>
    <w:rsid w:val="00500B45"/>
    <w:rsid w:val="00501D22"/>
    <w:rsid w:val="00501F79"/>
    <w:rsid w:val="005025F5"/>
    <w:rsid w:val="00502B94"/>
    <w:rsid w:val="00502ECB"/>
    <w:rsid w:val="0050309C"/>
    <w:rsid w:val="005030D4"/>
    <w:rsid w:val="00503308"/>
    <w:rsid w:val="00503AE2"/>
    <w:rsid w:val="00503D93"/>
    <w:rsid w:val="00504793"/>
    <w:rsid w:val="00505155"/>
    <w:rsid w:val="00505A3C"/>
    <w:rsid w:val="0050604C"/>
    <w:rsid w:val="00506768"/>
    <w:rsid w:val="005067E9"/>
    <w:rsid w:val="005068B0"/>
    <w:rsid w:val="00506CF3"/>
    <w:rsid w:val="00506F90"/>
    <w:rsid w:val="0050704F"/>
    <w:rsid w:val="00507252"/>
    <w:rsid w:val="005076E8"/>
    <w:rsid w:val="005077B0"/>
    <w:rsid w:val="00507835"/>
    <w:rsid w:val="00507994"/>
    <w:rsid w:val="005079D8"/>
    <w:rsid w:val="00507B69"/>
    <w:rsid w:val="00507D1D"/>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6EF1"/>
    <w:rsid w:val="005174EC"/>
    <w:rsid w:val="00517ADC"/>
    <w:rsid w:val="00517F00"/>
    <w:rsid w:val="00517FD2"/>
    <w:rsid w:val="005200C3"/>
    <w:rsid w:val="005203A8"/>
    <w:rsid w:val="00520566"/>
    <w:rsid w:val="005206A7"/>
    <w:rsid w:val="00520966"/>
    <w:rsid w:val="00520A24"/>
    <w:rsid w:val="00520B5F"/>
    <w:rsid w:val="00520D79"/>
    <w:rsid w:val="00521057"/>
    <w:rsid w:val="00521341"/>
    <w:rsid w:val="00521582"/>
    <w:rsid w:val="00521650"/>
    <w:rsid w:val="00521744"/>
    <w:rsid w:val="005218CE"/>
    <w:rsid w:val="00521B53"/>
    <w:rsid w:val="00521B8A"/>
    <w:rsid w:val="005220D2"/>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A86"/>
    <w:rsid w:val="00526DD2"/>
    <w:rsid w:val="005270AA"/>
    <w:rsid w:val="0052758B"/>
    <w:rsid w:val="00527721"/>
    <w:rsid w:val="0053003D"/>
    <w:rsid w:val="0053021C"/>
    <w:rsid w:val="005303C4"/>
    <w:rsid w:val="00530497"/>
    <w:rsid w:val="005308F8"/>
    <w:rsid w:val="00530C40"/>
    <w:rsid w:val="00531653"/>
    <w:rsid w:val="005317D0"/>
    <w:rsid w:val="005317F6"/>
    <w:rsid w:val="00531A76"/>
    <w:rsid w:val="0053237C"/>
    <w:rsid w:val="00532938"/>
    <w:rsid w:val="00533063"/>
    <w:rsid w:val="00533335"/>
    <w:rsid w:val="00533770"/>
    <w:rsid w:val="005337A7"/>
    <w:rsid w:val="00533A14"/>
    <w:rsid w:val="00533C6B"/>
    <w:rsid w:val="00533D87"/>
    <w:rsid w:val="005342F5"/>
    <w:rsid w:val="005345E6"/>
    <w:rsid w:val="005348F6"/>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2CE"/>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284E"/>
    <w:rsid w:val="00552C79"/>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94B"/>
    <w:rsid w:val="00555AAD"/>
    <w:rsid w:val="0055614E"/>
    <w:rsid w:val="005561B1"/>
    <w:rsid w:val="005565B6"/>
    <w:rsid w:val="00556832"/>
    <w:rsid w:val="00556AF6"/>
    <w:rsid w:val="00556BEB"/>
    <w:rsid w:val="00556BF0"/>
    <w:rsid w:val="00556C1E"/>
    <w:rsid w:val="00556C43"/>
    <w:rsid w:val="00556CC1"/>
    <w:rsid w:val="00556E77"/>
    <w:rsid w:val="00556F68"/>
    <w:rsid w:val="00556FD9"/>
    <w:rsid w:val="00557263"/>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1BE4"/>
    <w:rsid w:val="00562546"/>
    <w:rsid w:val="0056254F"/>
    <w:rsid w:val="005625E7"/>
    <w:rsid w:val="005625F0"/>
    <w:rsid w:val="00562620"/>
    <w:rsid w:val="005632DE"/>
    <w:rsid w:val="0056368D"/>
    <w:rsid w:val="005639C1"/>
    <w:rsid w:val="0056408F"/>
    <w:rsid w:val="005640DE"/>
    <w:rsid w:val="005641D9"/>
    <w:rsid w:val="0056459C"/>
    <w:rsid w:val="0056487E"/>
    <w:rsid w:val="00564964"/>
    <w:rsid w:val="00564A33"/>
    <w:rsid w:val="00564E77"/>
    <w:rsid w:val="0056526A"/>
    <w:rsid w:val="0056528C"/>
    <w:rsid w:val="00565741"/>
    <w:rsid w:val="005658D6"/>
    <w:rsid w:val="00565CBB"/>
    <w:rsid w:val="00565DD2"/>
    <w:rsid w:val="00566422"/>
    <w:rsid w:val="0056689A"/>
    <w:rsid w:val="00566A86"/>
    <w:rsid w:val="00566D1B"/>
    <w:rsid w:val="00566D6D"/>
    <w:rsid w:val="005676C6"/>
    <w:rsid w:val="005676F4"/>
    <w:rsid w:val="00567937"/>
    <w:rsid w:val="00567AE0"/>
    <w:rsid w:val="00567BA3"/>
    <w:rsid w:val="0057002E"/>
    <w:rsid w:val="005702A2"/>
    <w:rsid w:val="005704F4"/>
    <w:rsid w:val="00570523"/>
    <w:rsid w:val="005705DC"/>
    <w:rsid w:val="005712F8"/>
    <w:rsid w:val="00571CD4"/>
    <w:rsid w:val="00571D3E"/>
    <w:rsid w:val="0057209C"/>
    <w:rsid w:val="005726A3"/>
    <w:rsid w:val="00572887"/>
    <w:rsid w:val="0057293C"/>
    <w:rsid w:val="00572AA3"/>
    <w:rsid w:val="00572B9A"/>
    <w:rsid w:val="00572BD2"/>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92F"/>
    <w:rsid w:val="005769B4"/>
    <w:rsid w:val="00576FC8"/>
    <w:rsid w:val="00577146"/>
    <w:rsid w:val="005773A0"/>
    <w:rsid w:val="00577626"/>
    <w:rsid w:val="005776A9"/>
    <w:rsid w:val="00577A2F"/>
    <w:rsid w:val="00577B1F"/>
    <w:rsid w:val="00577EE9"/>
    <w:rsid w:val="00577F7D"/>
    <w:rsid w:val="00577FF5"/>
    <w:rsid w:val="005800F8"/>
    <w:rsid w:val="005801AA"/>
    <w:rsid w:val="005802AB"/>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54"/>
    <w:rsid w:val="00583C58"/>
    <w:rsid w:val="00583F68"/>
    <w:rsid w:val="00584050"/>
    <w:rsid w:val="0058409D"/>
    <w:rsid w:val="005841C2"/>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8F4"/>
    <w:rsid w:val="00590E36"/>
    <w:rsid w:val="00590E62"/>
    <w:rsid w:val="00590F71"/>
    <w:rsid w:val="00591103"/>
    <w:rsid w:val="00591231"/>
    <w:rsid w:val="00592156"/>
    <w:rsid w:val="005923B8"/>
    <w:rsid w:val="00592518"/>
    <w:rsid w:val="00592632"/>
    <w:rsid w:val="00592B00"/>
    <w:rsid w:val="00592F5E"/>
    <w:rsid w:val="005933B5"/>
    <w:rsid w:val="00593465"/>
    <w:rsid w:val="00593540"/>
    <w:rsid w:val="005935FB"/>
    <w:rsid w:val="0059368E"/>
    <w:rsid w:val="00593C79"/>
    <w:rsid w:val="00593DCE"/>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52D"/>
    <w:rsid w:val="005966D9"/>
    <w:rsid w:val="005969BB"/>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906"/>
    <w:rsid w:val="005B13C7"/>
    <w:rsid w:val="005B13D8"/>
    <w:rsid w:val="005B14E7"/>
    <w:rsid w:val="005B1851"/>
    <w:rsid w:val="005B1853"/>
    <w:rsid w:val="005B18D8"/>
    <w:rsid w:val="005B1B7E"/>
    <w:rsid w:val="005B1BF5"/>
    <w:rsid w:val="005B1E1C"/>
    <w:rsid w:val="005B2091"/>
    <w:rsid w:val="005B2535"/>
    <w:rsid w:val="005B2853"/>
    <w:rsid w:val="005B2A0E"/>
    <w:rsid w:val="005B3098"/>
    <w:rsid w:val="005B32B6"/>
    <w:rsid w:val="005B36EE"/>
    <w:rsid w:val="005B3E37"/>
    <w:rsid w:val="005B3EFD"/>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325"/>
    <w:rsid w:val="005B77F0"/>
    <w:rsid w:val="005B787B"/>
    <w:rsid w:val="005B7EC5"/>
    <w:rsid w:val="005B7F87"/>
    <w:rsid w:val="005C0167"/>
    <w:rsid w:val="005C023E"/>
    <w:rsid w:val="005C090F"/>
    <w:rsid w:val="005C0FEA"/>
    <w:rsid w:val="005C10C3"/>
    <w:rsid w:val="005C1190"/>
    <w:rsid w:val="005C14B2"/>
    <w:rsid w:val="005C14E3"/>
    <w:rsid w:val="005C16B1"/>
    <w:rsid w:val="005C16DB"/>
    <w:rsid w:val="005C176B"/>
    <w:rsid w:val="005C17FC"/>
    <w:rsid w:val="005C1F21"/>
    <w:rsid w:val="005C285E"/>
    <w:rsid w:val="005C2D30"/>
    <w:rsid w:val="005C2D9C"/>
    <w:rsid w:val="005C31D1"/>
    <w:rsid w:val="005C3486"/>
    <w:rsid w:val="005C370C"/>
    <w:rsid w:val="005C3AE9"/>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22B"/>
    <w:rsid w:val="005C658F"/>
    <w:rsid w:val="005C6715"/>
    <w:rsid w:val="005C682E"/>
    <w:rsid w:val="005C68E9"/>
    <w:rsid w:val="005C6BF8"/>
    <w:rsid w:val="005C6C10"/>
    <w:rsid w:val="005C6F3E"/>
    <w:rsid w:val="005C6F4B"/>
    <w:rsid w:val="005C70DA"/>
    <w:rsid w:val="005C762F"/>
    <w:rsid w:val="005C76A4"/>
    <w:rsid w:val="005C7950"/>
    <w:rsid w:val="005C7953"/>
    <w:rsid w:val="005C7987"/>
    <w:rsid w:val="005C7BCD"/>
    <w:rsid w:val="005D0065"/>
    <w:rsid w:val="005D00DC"/>
    <w:rsid w:val="005D0AD8"/>
    <w:rsid w:val="005D0AEC"/>
    <w:rsid w:val="005D0D1A"/>
    <w:rsid w:val="005D0F2E"/>
    <w:rsid w:val="005D0FBA"/>
    <w:rsid w:val="005D13A0"/>
    <w:rsid w:val="005D19BF"/>
    <w:rsid w:val="005D1DA5"/>
    <w:rsid w:val="005D233F"/>
    <w:rsid w:val="005D26B8"/>
    <w:rsid w:val="005D278C"/>
    <w:rsid w:val="005D2AA0"/>
    <w:rsid w:val="005D2B93"/>
    <w:rsid w:val="005D2E20"/>
    <w:rsid w:val="005D3067"/>
    <w:rsid w:val="005D3441"/>
    <w:rsid w:val="005D3BE1"/>
    <w:rsid w:val="005D3C22"/>
    <w:rsid w:val="005D3F99"/>
    <w:rsid w:val="005D4567"/>
    <w:rsid w:val="005D46DD"/>
    <w:rsid w:val="005D471B"/>
    <w:rsid w:val="005D4808"/>
    <w:rsid w:val="005D4C66"/>
    <w:rsid w:val="005D4D9E"/>
    <w:rsid w:val="005D4DDA"/>
    <w:rsid w:val="005D4E67"/>
    <w:rsid w:val="005D50F4"/>
    <w:rsid w:val="005D519C"/>
    <w:rsid w:val="005D570C"/>
    <w:rsid w:val="005D588C"/>
    <w:rsid w:val="005D5D2B"/>
    <w:rsid w:val="005D5D88"/>
    <w:rsid w:val="005D604F"/>
    <w:rsid w:val="005D64D0"/>
    <w:rsid w:val="005D64E2"/>
    <w:rsid w:val="005D65C0"/>
    <w:rsid w:val="005D6636"/>
    <w:rsid w:val="005D6C41"/>
    <w:rsid w:val="005D6D0D"/>
    <w:rsid w:val="005D6DBE"/>
    <w:rsid w:val="005D6F28"/>
    <w:rsid w:val="005D75F3"/>
    <w:rsid w:val="005D772C"/>
    <w:rsid w:val="005D7919"/>
    <w:rsid w:val="005E0000"/>
    <w:rsid w:val="005E036D"/>
    <w:rsid w:val="005E0719"/>
    <w:rsid w:val="005E095B"/>
    <w:rsid w:val="005E0E70"/>
    <w:rsid w:val="005E146D"/>
    <w:rsid w:val="005E1828"/>
    <w:rsid w:val="005E1896"/>
    <w:rsid w:val="005E1A16"/>
    <w:rsid w:val="005E1F1E"/>
    <w:rsid w:val="005E2346"/>
    <w:rsid w:val="005E241E"/>
    <w:rsid w:val="005E2675"/>
    <w:rsid w:val="005E2793"/>
    <w:rsid w:val="005E2A5C"/>
    <w:rsid w:val="005E2A6F"/>
    <w:rsid w:val="005E2FB4"/>
    <w:rsid w:val="005E38D0"/>
    <w:rsid w:val="005E555E"/>
    <w:rsid w:val="005E56B6"/>
    <w:rsid w:val="005E56F4"/>
    <w:rsid w:val="005E646D"/>
    <w:rsid w:val="005E6549"/>
    <w:rsid w:val="005E679F"/>
    <w:rsid w:val="005E6D56"/>
    <w:rsid w:val="005E6E34"/>
    <w:rsid w:val="005E6E5D"/>
    <w:rsid w:val="005E7267"/>
    <w:rsid w:val="005E74B4"/>
    <w:rsid w:val="005E7588"/>
    <w:rsid w:val="005E76EC"/>
    <w:rsid w:val="005E7759"/>
    <w:rsid w:val="005E78BC"/>
    <w:rsid w:val="005E792D"/>
    <w:rsid w:val="005E7A57"/>
    <w:rsid w:val="005E7B65"/>
    <w:rsid w:val="005E7CAD"/>
    <w:rsid w:val="005E7DAC"/>
    <w:rsid w:val="005F0186"/>
    <w:rsid w:val="005F044F"/>
    <w:rsid w:val="005F04BA"/>
    <w:rsid w:val="005F0905"/>
    <w:rsid w:val="005F0C16"/>
    <w:rsid w:val="005F0F5F"/>
    <w:rsid w:val="005F104E"/>
    <w:rsid w:val="005F13CB"/>
    <w:rsid w:val="005F1735"/>
    <w:rsid w:val="005F1A1C"/>
    <w:rsid w:val="005F1A31"/>
    <w:rsid w:val="005F20B9"/>
    <w:rsid w:val="005F25D9"/>
    <w:rsid w:val="005F2673"/>
    <w:rsid w:val="005F26FD"/>
    <w:rsid w:val="005F2D82"/>
    <w:rsid w:val="005F2EA8"/>
    <w:rsid w:val="005F2F80"/>
    <w:rsid w:val="005F2FEF"/>
    <w:rsid w:val="005F3109"/>
    <w:rsid w:val="005F3802"/>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FC"/>
    <w:rsid w:val="005F5607"/>
    <w:rsid w:val="005F5D67"/>
    <w:rsid w:val="005F5EFB"/>
    <w:rsid w:val="005F60E5"/>
    <w:rsid w:val="005F6100"/>
    <w:rsid w:val="005F618F"/>
    <w:rsid w:val="005F626B"/>
    <w:rsid w:val="005F6664"/>
    <w:rsid w:val="005F66E7"/>
    <w:rsid w:val="005F6A53"/>
    <w:rsid w:val="005F6C9A"/>
    <w:rsid w:val="005F6EA9"/>
    <w:rsid w:val="005F744A"/>
    <w:rsid w:val="005F74F5"/>
    <w:rsid w:val="005F756D"/>
    <w:rsid w:val="005F75A2"/>
    <w:rsid w:val="005F78A4"/>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513"/>
    <w:rsid w:val="0060261A"/>
    <w:rsid w:val="00602707"/>
    <w:rsid w:val="00602B7A"/>
    <w:rsid w:val="00602E4E"/>
    <w:rsid w:val="00602F03"/>
    <w:rsid w:val="006030DD"/>
    <w:rsid w:val="00603150"/>
    <w:rsid w:val="006032E4"/>
    <w:rsid w:val="00603394"/>
    <w:rsid w:val="0060388E"/>
    <w:rsid w:val="00603932"/>
    <w:rsid w:val="00603BC9"/>
    <w:rsid w:val="00604138"/>
    <w:rsid w:val="00604377"/>
    <w:rsid w:val="00604552"/>
    <w:rsid w:val="00604BE2"/>
    <w:rsid w:val="00604E06"/>
    <w:rsid w:val="006054AD"/>
    <w:rsid w:val="006058F2"/>
    <w:rsid w:val="00605B8C"/>
    <w:rsid w:val="00605CE1"/>
    <w:rsid w:val="00605D44"/>
    <w:rsid w:val="00605E80"/>
    <w:rsid w:val="006064E4"/>
    <w:rsid w:val="006066BB"/>
    <w:rsid w:val="006068C1"/>
    <w:rsid w:val="006068F7"/>
    <w:rsid w:val="00606B38"/>
    <w:rsid w:val="00606CF6"/>
    <w:rsid w:val="00606EA2"/>
    <w:rsid w:val="006070F7"/>
    <w:rsid w:val="00607331"/>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99D"/>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563"/>
    <w:rsid w:val="006157AC"/>
    <w:rsid w:val="00615CC0"/>
    <w:rsid w:val="00615CF4"/>
    <w:rsid w:val="00616102"/>
    <w:rsid w:val="00616149"/>
    <w:rsid w:val="0061614A"/>
    <w:rsid w:val="006165AC"/>
    <w:rsid w:val="006169D7"/>
    <w:rsid w:val="00617046"/>
    <w:rsid w:val="00617121"/>
    <w:rsid w:val="0061743D"/>
    <w:rsid w:val="006178C9"/>
    <w:rsid w:val="00617963"/>
    <w:rsid w:val="006179A5"/>
    <w:rsid w:val="00617B59"/>
    <w:rsid w:val="00617FCF"/>
    <w:rsid w:val="0062008D"/>
    <w:rsid w:val="006201F3"/>
    <w:rsid w:val="006203DD"/>
    <w:rsid w:val="00620A2B"/>
    <w:rsid w:val="00620B76"/>
    <w:rsid w:val="00620D87"/>
    <w:rsid w:val="00620EA7"/>
    <w:rsid w:val="00620EAD"/>
    <w:rsid w:val="00620ECA"/>
    <w:rsid w:val="006213E2"/>
    <w:rsid w:val="00621449"/>
    <w:rsid w:val="00621F27"/>
    <w:rsid w:val="006221CD"/>
    <w:rsid w:val="006224A8"/>
    <w:rsid w:val="006224BC"/>
    <w:rsid w:val="006224D4"/>
    <w:rsid w:val="006227F1"/>
    <w:rsid w:val="00622F3A"/>
    <w:rsid w:val="006234BC"/>
    <w:rsid w:val="00623670"/>
    <w:rsid w:val="00623DE9"/>
    <w:rsid w:val="00624001"/>
    <w:rsid w:val="00624196"/>
    <w:rsid w:val="006243E5"/>
    <w:rsid w:val="00624965"/>
    <w:rsid w:val="00624BC7"/>
    <w:rsid w:val="00624D92"/>
    <w:rsid w:val="00624E2A"/>
    <w:rsid w:val="0062508A"/>
    <w:rsid w:val="0062516D"/>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8FD"/>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8D1"/>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77"/>
    <w:rsid w:val="0064050D"/>
    <w:rsid w:val="0064092B"/>
    <w:rsid w:val="00641064"/>
    <w:rsid w:val="00641AAB"/>
    <w:rsid w:val="00641C6F"/>
    <w:rsid w:val="00641CA2"/>
    <w:rsid w:val="00641CFB"/>
    <w:rsid w:val="00641DE1"/>
    <w:rsid w:val="00641F7B"/>
    <w:rsid w:val="00641FB1"/>
    <w:rsid w:val="00642285"/>
    <w:rsid w:val="00642618"/>
    <w:rsid w:val="00642E9F"/>
    <w:rsid w:val="00642EB9"/>
    <w:rsid w:val="00642F7A"/>
    <w:rsid w:val="00643150"/>
    <w:rsid w:val="00643648"/>
    <w:rsid w:val="0064377C"/>
    <w:rsid w:val="00643826"/>
    <w:rsid w:val="00643A20"/>
    <w:rsid w:val="00643A26"/>
    <w:rsid w:val="00643A31"/>
    <w:rsid w:val="00643BDA"/>
    <w:rsid w:val="006441DD"/>
    <w:rsid w:val="006447EF"/>
    <w:rsid w:val="0064488B"/>
    <w:rsid w:val="006449EC"/>
    <w:rsid w:val="00644EA3"/>
    <w:rsid w:val="00644FD3"/>
    <w:rsid w:val="006452FB"/>
    <w:rsid w:val="006456CC"/>
    <w:rsid w:val="006457DC"/>
    <w:rsid w:val="00645BFB"/>
    <w:rsid w:val="00645CA6"/>
    <w:rsid w:val="00646875"/>
    <w:rsid w:val="00646B1F"/>
    <w:rsid w:val="00647128"/>
    <w:rsid w:val="006471BF"/>
    <w:rsid w:val="006471DB"/>
    <w:rsid w:val="00647334"/>
    <w:rsid w:val="006475E5"/>
    <w:rsid w:val="00647652"/>
    <w:rsid w:val="00647679"/>
    <w:rsid w:val="00647736"/>
    <w:rsid w:val="00647812"/>
    <w:rsid w:val="00650050"/>
    <w:rsid w:val="00650280"/>
    <w:rsid w:val="006503FB"/>
    <w:rsid w:val="00650A2C"/>
    <w:rsid w:val="00650BB8"/>
    <w:rsid w:val="00650CC6"/>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675"/>
    <w:rsid w:val="0065579D"/>
    <w:rsid w:val="00655C5F"/>
    <w:rsid w:val="006569D4"/>
    <w:rsid w:val="00656BB3"/>
    <w:rsid w:val="00656D57"/>
    <w:rsid w:val="00656FA9"/>
    <w:rsid w:val="006570F7"/>
    <w:rsid w:val="006573F8"/>
    <w:rsid w:val="00657405"/>
    <w:rsid w:val="0065749A"/>
    <w:rsid w:val="00657568"/>
    <w:rsid w:val="00657C4B"/>
    <w:rsid w:val="006600EC"/>
    <w:rsid w:val="006608AD"/>
    <w:rsid w:val="006609D3"/>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9A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55E"/>
    <w:rsid w:val="00667916"/>
    <w:rsid w:val="00667ABA"/>
    <w:rsid w:val="00667C12"/>
    <w:rsid w:val="00667D32"/>
    <w:rsid w:val="00667E14"/>
    <w:rsid w:val="00670428"/>
    <w:rsid w:val="00670845"/>
    <w:rsid w:val="006709B2"/>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A63"/>
    <w:rsid w:val="00674B86"/>
    <w:rsid w:val="00674B9E"/>
    <w:rsid w:val="00675144"/>
    <w:rsid w:val="00676749"/>
    <w:rsid w:val="00676906"/>
    <w:rsid w:val="00676A9A"/>
    <w:rsid w:val="00676BDE"/>
    <w:rsid w:val="00676C88"/>
    <w:rsid w:val="00676DA6"/>
    <w:rsid w:val="0067705A"/>
    <w:rsid w:val="00677578"/>
    <w:rsid w:val="00677B0F"/>
    <w:rsid w:val="00677DD2"/>
    <w:rsid w:val="00680461"/>
    <w:rsid w:val="006806EC"/>
    <w:rsid w:val="0068096E"/>
    <w:rsid w:val="006809E7"/>
    <w:rsid w:val="00680DFF"/>
    <w:rsid w:val="00680F0C"/>
    <w:rsid w:val="006811BB"/>
    <w:rsid w:val="00681465"/>
    <w:rsid w:val="00681645"/>
    <w:rsid w:val="00681826"/>
    <w:rsid w:val="00681BEB"/>
    <w:rsid w:val="00681CBF"/>
    <w:rsid w:val="00681DE5"/>
    <w:rsid w:val="00681FF2"/>
    <w:rsid w:val="00682AFE"/>
    <w:rsid w:val="00683092"/>
    <w:rsid w:val="0068312C"/>
    <w:rsid w:val="00683272"/>
    <w:rsid w:val="0068333D"/>
    <w:rsid w:val="0068347F"/>
    <w:rsid w:val="006834AE"/>
    <w:rsid w:val="006834B8"/>
    <w:rsid w:val="0068382D"/>
    <w:rsid w:val="00683C1E"/>
    <w:rsid w:val="006843CB"/>
    <w:rsid w:val="0068455A"/>
    <w:rsid w:val="00684929"/>
    <w:rsid w:val="00684D1D"/>
    <w:rsid w:val="00684F60"/>
    <w:rsid w:val="0068529E"/>
    <w:rsid w:val="0068591F"/>
    <w:rsid w:val="00685CA8"/>
    <w:rsid w:val="00685F16"/>
    <w:rsid w:val="006866BB"/>
    <w:rsid w:val="0068686B"/>
    <w:rsid w:val="00686C7A"/>
    <w:rsid w:val="00687096"/>
    <w:rsid w:val="00687330"/>
    <w:rsid w:val="006873B6"/>
    <w:rsid w:val="00687FD5"/>
    <w:rsid w:val="006900F5"/>
    <w:rsid w:val="0069050E"/>
    <w:rsid w:val="006905D2"/>
    <w:rsid w:val="0069066D"/>
    <w:rsid w:val="0069083E"/>
    <w:rsid w:val="00690AC0"/>
    <w:rsid w:val="00690B6F"/>
    <w:rsid w:val="006910FC"/>
    <w:rsid w:val="0069117F"/>
    <w:rsid w:val="006917CF"/>
    <w:rsid w:val="00691B79"/>
    <w:rsid w:val="00691C00"/>
    <w:rsid w:val="00691DC4"/>
    <w:rsid w:val="00691E85"/>
    <w:rsid w:val="0069207C"/>
    <w:rsid w:val="006920E6"/>
    <w:rsid w:val="006926B1"/>
    <w:rsid w:val="00692B83"/>
    <w:rsid w:val="00692C02"/>
    <w:rsid w:val="0069396B"/>
    <w:rsid w:val="00693ED3"/>
    <w:rsid w:val="00694712"/>
    <w:rsid w:val="006947CD"/>
    <w:rsid w:val="00694942"/>
    <w:rsid w:val="00694F03"/>
    <w:rsid w:val="00694F8C"/>
    <w:rsid w:val="00694FD2"/>
    <w:rsid w:val="0069501D"/>
    <w:rsid w:val="00695392"/>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461"/>
    <w:rsid w:val="006A3926"/>
    <w:rsid w:val="006A3964"/>
    <w:rsid w:val="006A3A60"/>
    <w:rsid w:val="006A3DE3"/>
    <w:rsid w:val="006A444D"/>
    <w:rsid w:val="006A47AA"/>
    <w:rsid w:val="006A4A44"/>
    <w:rsid w:val="006A4B54"/>
    <w:rsid w:val="006A4E24"/>
    <w:rsid w:val="006A4EC1"/>
    <w:rsid w:val="006A51E3"/>
    <w:rsid w:val="006A51ED"/>
    <w:rsid w:val="006A548A"/>
    <w:rsid w:val="006A551A"/>
    <w:rsid w:val="006A597F"/>
    <w:rsid w:val="006A5A08"/>
    <w:rsid w:val="006A60A7"/>
    <w:rsid w:val="006A61C0"/>
    <w:rsid w:val="006A61DC"/>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695"/>
    <w:rsid w:val="006B180D"/>
    <w:rsid w:val="006B1ABD"/>
    <w:rsid w:val="006B1AC2"/>
    <w:rsid w:val="006B1BED"/>
    <w:rsid w:val="006B2133"/>
    <w:rsid w:val="006B2949"/>
    <w:rsid w:val="006B297D"/>
    <w:rsid w:val="006B29B5"/>
    <w:rsid w:val="006B2B1E"/>
    <w:rsid w:val="006B2BD9"/>
    <w:rsid w:val="006B321F"/>
    <w:rsid w:val="006B3234"/>
    <w:rsid w:val="006B37E8"/>
    <w:rsid w:val="006B3D67"/>
    <w:rsid w:val="006B3E08"/>
    <w:rsid w:val="006B40AA"/>
    <w:rsid w:val="006B417E"/>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713"/>
    <w:rsid w:val="006B7B61"/>
    <w:rsid w:val="006B7CD0"/>
    <w:rsid w:val="006B7F4C"/>
    <w:rsid w:val="006C00B3"/>
    <w:rsid w:val="006C00E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FFD"/>
    <w:rsid w:val="006C703C"/>
    <w:rsid w:val="006C7108"/>
    <w:rsid w:val="006C72EC"/>
    <w:rsid w:val="006C751C"/>
    <w:rsid w:val="006C751E"/>
    <w:rsid w:val="006C7642"/>
    <w:rsid w:val="006C789C"/>
    <w:rsid w:val="006C7F83"/>
    <w:rsid w:val="006D0236"/>
    <w:rsid w:val="006D08F8"/>
    <w:rsid w:val="006D16F1"/>
    <w:rsid w:val="006D1C39"/>
    <w:rsid w:val="006D1DD6"/>
    <w:rsid w:val="006D1E2B"/>
    <w:rsid w:val="006D1E35"/>
    <w:rsid w:val="006D204B"/>
    <w:rsid w:val="006D21BE"/>
    <w:rsid w:val="006D227A"/>
    <w:rsid w:val="006D22A2"/>
    <w:rsid w:val="006D22C8"/>
    <w:rsid w:val="006D2321"/>
    <w:rsid w:val="006D2491"/>
    <w:rsid w:val="006D2755"/>
    <w:rsid w:val="006D2777"/>
    <w:rsid w:val="006D2B6B"/>
    <w:rsid w:val="006D2B86"/>
    <w:rsid w:val="006D335B"/>
    <w:rsid w:val="006D33C4"/>
    <w:rsid w:val="006D3CE7"/>
    <w:rsid w:val="006D3F39"/>
    <w:rsid w:val="006D4103"/>
    <w:rsid w:val="006D4254"/>
    <w:rsid w:val="006D42CD"/>
    <w:rsid w:val="006D43D9"/>
    <w:rsid w:val="006D452D"/>
    <w:rsid w:val="006D4781"/>
    <w:rsid w:val="006D4A09"/>
    <w:rsid w:val="006D4A8A"/>
    <w:rsid w:val="006D4AC0"/>
    <w:rsid w:val="006D546B"/>
    <w:rsid w:val="006D5711"/>
    <w:rsid w:val="006D5D95"/>
    <w:rsid w:val="006D63FC"/>
    <w:rsid w:val="006D6782"/>
    <w:rsid w:val="006D6AD9"/>
    <w:rsid w:val="006D6ADD"/>
    <w:rsid w:val="006D7141"/>
    <w:rsid w:val="006D7258"/>
    <w:rsid w:val="006D7469"/>
    <w:rsid w:val="006D74CF"/>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2F23"/>
    <w:rsid w:val="006E2F65"/>
    <w:rsid w:val="006E31DE"/>
    <w:rsid w:val="006E328A"/>
    <w:rsid w:val="006E3530"/>
    <w:rsid w:val="006E3552"/>
    <w:rsid w:val="006E3739"/>
    <w:rsid w:val="006E3A6F"/>
    <w:rsid w:val="006E3BD2"/>
    <w:rsid w:val="006E3FC0"/>
    <w:rsid w:val="006E3FE4"/>
    <w:rsid w:val="006E411F"/>
    <w:rsid w:val="006E424F"/>
    <w:rsid w:val="006E47B6"/>
    <w:rsid w:val="006E49F2"/>
    <w:rsid w:val="006E4B6D"/>
    <w:rsid w:val="006E4CD8"/>
    <w:rsid w:val="006E51FC"/>
    <w:rsid w:val="006E5708"/>
    <w:rsid w:val="006E58AB"/>
    <w:rsid w:val="006E58B6"/>
    <w:rsid w:val="006E59AF"/>
    <w:rsid w:val="006E5E80"/>
    <w:rsid w:val="006E5EDD"/>
    <w:rsid w:val="006E67E3"/>
    <w:rsid w:val="006E68C7"/>
    <w:rsid w:val="006E691D"/>
    <w:rsid w:val="006E6B5B"/>
    <w:rsid w:val="006E6CDE"/>
    <w:rsid w:val="006E72A9"/>
    <w:rsid w:val="006E7536"/>
    <w:rsid w:val="006E756C"/>
    <w:rsid w:val="006E76E1"/>
    <w:rsid w:val="006E780D"/>
    <w:rsid w:val="006E7E3C"/>
    <w:rsid w:val="006E7FE2"/>
    <w:rsid w:val="006F0287"/>
    <w:rsid w:val="006F0CAB"/>
    <w:rsid w:val="006F11AA"/>
    <w:rsid w:val="006F12D2"/>
    <w:rsid w:val="006F1737"/>
    <w:rsid w:val="006F19CC"/>
    <w:rsid w:val="006F1AE7"/>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682"/>
    <w:rsid w:val="006F7755"/>
    <w:rsid w:val="006F7936"/>
    <w:rsid w:val="006F79BF"/>
    <w:rsid w:val="006F7B60"/>
    <w:rsid w:val="006F7BFD"/>
    <w:rsid w:val="006F7C70"/>
    <w:rsid w:val="006F7E05"/>
    <w:rsid w:val="007003A4"/>
    <w:rsid w:val="00700ACF"/>
    <w:rsid w:val="00700C5F"/>
    <w:rsid w:val="00700F1E"/>
    <w:rsid w:val="00700F7F"/>
    <w:rsid w:val="007010F1"/>
    <w:rsid w:val="00701174"/>
    <w:rsid w:val="007017BF"/>
    <w:rsid w:val="00701A1E"/>
    <w:rsid w:val="00701F65"/>
    <w:rsid w:val="007021F0"/>
    <w:rsid w:val="007022B6"/>
    <w:rsid w:val="00702473"/>
    <w:rsid w:val="0070285E"/>
    <w:rsid w:val="00702A7C"/>
    <w:rsid w:val="00702BBF"/>
    <w:rsid w:val="00702EF2"/>
    <w:rsid w:val="00702F01"/>
    <w:rsid w:val="007033B2"/>
    <w:rsid w:val="00703754"/>
    <w:rsid w:val="007038D0"/>
    <w:rsid w:val="00703A4A"/>
    <w:rsid w:val="00703EFA"/>
    <w:rsid w:val="007040FA"/>
    <w:rsid w:val="00704185"/>
    <w:rsid w:val="007042A4"/>
    <w:rsid w:val="00704A48"/>
    <w:rsid w:val="00704CBB"/>
    <w:rsid w:val="00704FAF"/>
    <w:rsid w:val="00705211"/>
    <w:rsid w:val="0070528E"/>
    <w:rsid w:val="007055AA"/>
    <w:rsid w:val="007055EF"/>
    <w:rsid w:val="007057CA"/>
    <w:rsid w:val="007058AB"/>
    <w:rsid w:val="00705AB7"/>
    <w:rsid w:val="00706AA0"/>
    <w:rsid w:val="00706BAA"/>
    <w:rsid w:val="00707740"/>
    <w:rsid w:val="007078F8"/>
    <w:rsid w:val="00707CFC"/>
    <w:rsid w:val="00707E54"/>
    <w:rsid w:val="0071023B"/>
    <w:rsid w:val="00710512"/>
    <w:rsid w:val="00710851"/>
    <w:rsid w:val="00710916"/>
    <w:rsid w:val="00711060"/>
    <w:rsid w:val="00711419"/>
    <w:rsid w:val="007118B9"/>
    <w:rsid w:val="00711965"/>
    <w:rsid w:val="00711E14"/>
    <w:rsid w:val="00711F48"/>
    <w:rsid w:val="00711F9B"/>
    <w:rsid w:val="00711FBC"/>
    <w:rsid w:val="00712013"/>
    <w:rsid w:val="0071266C"/>
    <w:rsid w:val="0071288C"/>
    <w:rsid w:val="00712D17"/>
    <w:rsid w:val="00712D82"/>
    <w:rsid w:val="00712FC6"/>
    <w:rsid w:val="0071331F"/>
    <w:rsid w:val="007133CE"/>
    <w:rsid w:val="00713845"/>
    <w:rsid w:val="0071391C"/>
    <w:rsid w:val="00713D36"/>
    <w:rsid w:val="00713FCD"/>
    <w:rsid w:val="0071413D"/>
    <w:rsid w:val="007144C1"/>
    <w:rsid w:val="0071452F"/>
    <w:rsid w:val="00714AA6"/>
    <w:rsid w:val="00714B99"/>
    <w:rsid w:val="00714C5C"/>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E50"/>
    <w:rsid w:val="00722F7C"/>
    <w:rsid w:val="00723016"/>
    <w:rsid w:val="00723304"/>
    <w:rsid w:val="007233E7"/>
    <w:rsid w:val="00723C9B"/>
    <w:rsid w:val="00723DCC"/>
    <w:rsid w:val="00723E3D"/>
    <w:rsid w:val="00724018"/>
    <w:rsid w:val="00724A52"/>
    <w:rsid w:val="00724B06"/>
    <w:rsid w:val="00724B49"/>
    <w:rsid w:val="007252AC"/>
    <w:rsid w:val="00725667"/>
    <w:rsid w:val="0072567B"/>
    <w:rsid w:val="007257DE"/>
    <w:rsid w:val="00725B10"/>
    <w:rsid w:val="00725CB9"/>
    <w:rsid w:val="00726066"/>
    <w:rsid w:val="00726807"/>
    <w:rsid w:val="007268EB"/>
    <w:rsid w:val="00726D67"/>
    <w:rsid w:val="00726DEC"/>
    <w:rsid w:val="007271E1"/>
    <w:rsid w:val="007272D8"/>
    <w:rsid w:val="00727481"/>
    <w:rsid w:val="007274C1"/>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AE6"/>
    <w:rsid w:val="00732C7F"/>
    <w:rsid w:val="00732E23"/>
    <w:rsid w:val="0073309C"/>
    <w:rsid w:val="0073359F"/>
    <w:rsid w:val="007339AE"/>
    <w:rsid w:val="00733B12"/>
    <w:rsid w:val="00733CDB"/>
    <w:rsid w:val="00733EFF"/>
    <w:rsid w:val="007343A6"/>
    <w:rsid w:val="00734424"/>
    <w:rsid w:val="007347FE"/>
    <w:rsid w:val="00734B6D"/>
    <w:rsid w:val="00734D9A"/>
    <w:rsid w:val="00734DD2"/>
    <w:rsid w:val="00734F5E"/>
    <w:rsid w:val="007351AD"/>
    <w:rsid w:val="007354A9"/>
    <w:rsid w:val="007357A1"/>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20"/>
    <w:rsid w:val="00740370"/>
    <w:rsid w:val="007407AF"/>
    <w:rsid w:val="00740880"/>
    <w:rsid w:val="007411FF"/>
    <w:rsid w:val="007418DC"/>
    <w:rsid w:val="0074192E"/>
    <w:rsid w:val="00741A05"/>
    <w:rsid w:val="00741D75"/>
    <w:rsid w:val="00741EB0"/>
    <w:rsid w:val="00741F43"/>
    <w:rsid w:val="00741F59"/>
    <w:rsid w:val="00742095"/>
    <w:rsid w:val="00742098"/>
    <w:rsid w:val="0074214B"/>
    <w:rsid w:val="007421C9"/>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50D"/>
    <w:rsid w:val="00744883"/>
    <w:rsid w:val="007452F4"/>
    <w:rsid w:val="007453EF"/>
    <w:rsid w:val="00745B0C"/>
    <w:rsid w:val="00745D03"/>
    <w:rsid w:val="00745DA0"/>
    <w:rsid w:val="00746562"/>
    <w:rsid w:val="007465F9"/>
    <w:rsid w:val="00746B1D"/>
    <w:rsid w:val="00747099"/>
    <w:rsid w:val="007470BB"/>
    <w:rsid w:val="0074750D"/>
    <w:rsid w:val="00747755"/>
    <w:rsid w:val="00747816"/>
    <w:rsid w:val="00747A4B"/>
    <w:rsid w:val="00750177"/>
    <w:rsid w:val="0075019F"/>
    <w:rsid w:val="0075067F"/>
    <w:rsid w:val="0075074E"/>
    <w:rsid w:val="00750D5B"/>
    <w:rsid w:val="00750D81"/>
    <w:rsid w:val="0075115C"/>
    <w:rsid w:val="007512D5"/>
    <w:rsid w:val="00751511"/>
    <w:rsid w:val="007519FE"/>
    <w:rsid w:val="00752108"/>
    <w:rsid w:val="007521BD"/>
    <w:rsid w:val="007521DA"/>
    <w:rsid w:val="007526A1"/>
    <w:rsid w:val="00752AE2"/>
    <w:rsid w:val="00752CED"/>
    <w:rsid w:val="00752F2B"/>
    <w:rsid w:val="00752FE4"/>
    <w:rsid w:val="00753087"/>
    <w:rsid w:val="0075330E"/>
    <w:rsid w:val="0075349E"/>
    <w:rsid w:val="007536AE"/>
    <w:rsid w:val="007536C1"/>
    <w:rsid w:val="0075374C"/>
    <w:rsid w:val="0075377C"/>
    <w:rsid w:val="00753971"/>
    <w:rsid w:val="00753A1E"/>
    <w:rsid w:val="00753C02"/>
    <w:rsid w:val="00753E22"/>
    <w:rsid w:val="00754131"/>
    <w:rsid w:val="0075446B"/>
    <w:rsid w:val="00754491"/>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2365"/>
    <w:rsid w:val="0076266B"/>
    <w:rsid w:val="00762957"/>
    <w:rsid w:val="00762AF4"/>
    <w:rsid w:val="00762CDC"/>
    <w:rsid w:val="00762FA3"/>
    <w:rsid w:val="00763029"/>
    <w:rsid w:val="0076312F"/>
    <w:rsid w:val="0076336A"/>
    <w:rsid w:val="007634F0"/>
    <w:rsid w:val="007634F2"/>
    <w:rsid w:val="00763A06"/>
    <w:rsid w:val="00763B5E"/>
    <w:rsid w:val="00763E1A"/>
    <w:rsid w:val="00763FC4"/>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93"/>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B1A"/>
    <w:rsid w:val="00770CEA"/>
    <w:rsid w:val="0077130D"/>
    <w:rsid w:val="0077193A"/>
    <w:rsid w:val="00771F88"/>
    <w:rsid w:val="0077234F"/>
    <w:rsid w:val="0077251E"/>
    <w:rsid w:val="007727B5"/>
    <w:rsid w:val="00772B18"/>
    <w:rsid w:val="00772D19"/>
    <w:rsid w:val="00773467"/>
    <w:rsid w:val="007734CD"/>
    <w:rsid w:val="007735F8"/>
    <w:rsid w:val="00773681"/>
    <w:rsid w:val="00773773"/>
    <w:rsid w:val="007738A4"/>
    <w:rsid w:val="007739AA"/>
    <w:rsid w:val="00773AEA"/>
    <w:rsid w:val="00773B37"/>
    <w:rsid w:val="00774324"/>
    <w:rsid w:val="007744DC"/>
    <w:rsid w:val="00774593"/>
    <w:rsid w:val="007745F5"/>
    <w:rsid w:val="00774C87"/>
    <w:rsid w:val="00775192"/>
    <w:rsid w:val="00775395"/>
    <w:rsid w:val="0077570D"/>
    <w:rsid w:val="007760A6"/>
    <w:rsid w:val="00776269"/>
    <w:rsid w:val="00776348"/>
    <w:rsid w:val="00776458"/>
    <w:rsid w:val="00776B29"/>
    <w:rsid w:val="00776B70"/>
    <w:rsid w:val="00776CF8"/>
    <w:rsid w:val="00776D50"/>
    <w:rsid w:val="00776E77"/>
    <w:rsid w:val="00776FF6"/>
    <w:rsid w:val="007774F6"/>
    <w:rsid w:val="0077796C"/>
    <w:rsid w:val="00777BB9"/>
    <w:rsid w:val="00777C3C"/>
    <w:rsid w:val="0078072F"/>
    <w:rsid w:val="00780AC6"/>
    <w:rsid w:val="00780DC4"/>
    <w:rsid w:val="00780E00"/>
    <w:rsid w:val="0078109D"/>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B28"/>
    <w:rsid w:val="00785D01"/>
    <w:rsid w:val="00785E7D"/>
    <w:rsid w:val="007860C3"/>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31C"/>
    <w:rsid w:val="0079158C"/>
    <w:rsid w:val="00791ED0"/>
    <w:rsid w:val="00791F8B"/>
    <w:rsid w:val="007928B8"/>
    <w:rsid w:val="0079298F"/>
    <w:rsid w:val="00793111"/>
    <w:rsid w:val="00793196"/>
    <w:rsid w:val="00793270"/>
    <w:rsid w:val="00793300"/>
    <w:rsid w:val="00793403"/>
    <w:rsid w:val="007939DA"/>
    <w:rsid w:val="00793A18"/>
    <w:rsid w:val="00793BFF"/>
    <w:rsid w:val="00793C88"/>
    <w:rsid w:val="00793F2A"/>
    <w:rsid w:val="0079416C"/>
    <w:rsid w:val="007942DD"/>
    <w:rsid w:val="00794372"/>
    <w:rsid w:val="00794508"/>
    <w:rsid w:val="00794598"/>
    <w:rsid w:val="00794B2C"/>
    <w:rsid w:val="00794D52"/>
    <w:rsid w:val="00794EF9"/>
    <w:rsid w:val="007950FC"/>
    <w:rsid w:val="007952C7"/>
    <w:rsid w:val="00795425"/>
    <w:rsid w:val="007954C8"/>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77C"/>
    <w:rsid w:val="007A0CCB"/>
    <w:rsid w:val="007A10BD"/>
    <w:rsid w:val="007A115F"/>
    <w:rsid w:val="007A12AD"/>
    <w:rsid w:val="007A12FE"/>
    <w:rsid w:val="007A153E"/>
    <w:rsid w:val="007A296D"/>
    <w:rsid w:val="007A29A6"/>
    <w:rsid w:val="007A2F9F"/>
    <w:rsid w:val="007A3217"/>
    <w:rsid w:val="007A3AC8"/>
    <w:rsid w:val="007A4558"/>
    <w:rsid w:val="007A4CA0"/>
    <w:rsid w:val="007A4CD7"/>
    <w:rsid w:val="007A4D83"/>
    <w:rsid w:val="007A4FF6"/>
    <w:rsid w:val="007A52A8"/>
    <w:rsid w:val="007A5341"/>
    <w:rsid w:val="007A57ED"/>
    <w:rsid w:val="007A58E5"/>
    <w:rsid w:val="007A59F7"/>
    <w:rsid w:val="007A5BFA"/>
    <w:rsid w:val="007A5C72"/>
    <w:rsid w:val="007A5E6E"/>
    <w:rsid w:val="007A60EA"/>
    <w:rsid w:val="007A60ED"/>
    <w:rsid w:val="007A6916"/>
    <w:rsid w:val="007A69CB"/>
    <w:rsid w:val="007A789D"/>
    <w:rsid w:val="007A7BF3"/>
    <w:rsid w:val="007A7DBC"/>
    <w:rsid w:val="007A7EFF"/>
    <w:rsid w:val="007B044A"/>
    <w:rsid w:val="007B0BA0"/>
    <w:rsid w:val="007B0DEC"/>
    <w:rsid w:val="007B10EE"/>
    <w:rsid w:val="007B11DA"/>
    <w:rsid w:val="007B173E"/>
    <w:rsid w:val="007B1C8B"/>
    <w:rsid w:val="007B1C98"/>
    <w:rsid w:val="007B1DF7"/>
    <w:rsid w:val="007B1F8C"/>
    <w:rsid w:val="007B20FF"/>
    <w:rsid w:val="007B247E"/>
    <w:rsid w:val="007B2A40"/>
    <w:rsid w:val="007B2A6C"/>
    <w:rsid w:val="007B2D2B"/>
    <w:rsid w:val="007B2D87"/>
    <w:rsid w:val="007B31F4"/>
    <w:rsid w:val="007B3827"/>
    <w:rsid w:val="007B3B9D"/>
    <w:rsid w:val="007B3E80"/>
    <w:rsid w:val="007B45F0"/>
    <w:rsid w:val="007B4658"/>
    <w:rsid w:val="007B476F"/>
    <w:rsid w:val="007B4C4A"/>
    <w:rsid w:val="007B5407"/>
    <w:rsid w:val="007B5CE9"/>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207E"/>
    <w:rsid w:val="007C2860"/>
    <w:rsid w:val="007C2A93"/>
    <w:rsid w:val="007C2BC3"/>
    <w:rsid w:val="007C2E62"/>
    <w:rsid w:val="007C3128"/>
    <w:rsid w:val="007C351D"/>
    <w:rsid w:val="007C3671"/>
    <w:rsid w:val="007C3905"/>
    <w:rsid w:val="007C3B6C"/>
    <w:rsid w:val="007C3D7D"/>
    <w:rsid w:val="007C3FCB"/>
    <w:rsid w:val="007C43FF"/>
    <w:rsid w:val="007C44A0"/>
    <w:rsid w:val="007C489A"/>
    <w:rsid w:val="007C490E"/>
    <w:rsid w:val="007C49B8"/>
    <w:rsid w:val="007C49F6"/>
    <w:rsid w:val="007C4C97"/>
    <w:rsid w:val="007C5AD0"/>
    <w:rsid w:val="007C5AE9"/>
    <w:rsid w:val="007C6284"/>
    <w:rsid w:val="007C6401"/>
    <w:rsid w:val="007C6608"/>
    <w:rsid w:val="007C673B"/>
    <w:rsid w:val="007C6D2F"/>
    <w:rsid w:val="007C6D67"/>
    <w:rsid w:val="007C706F"/>
    <w:rsid w:val="007C7095"/>
    <w:rsid w:val="007C71F1"/>
    <w:rsid w:val="007C720A"/>
    <w:rsid w:val="007C7523"/>
    <w:rsid w:val="007C77C2"/>
    <w:rsid w:val="007C785C"/>
    <w:rsid w:val="007C7986"/>
    <w:rsid w:val="007C7B51"/>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926"/>
    <w:rsid w:val="007D3ACF"/>
    <w:rsid w:val="007D3CC6"/>
    <w:rsid w:val="007D3ECE"/>
    <w:rsid w:val="007D43F8"/>
    <w:rsid w:val="007D4739"/>
    <w:rsid w:val="007D49DA"/>
    <w:rsid w:val="007D4BA0"/>
    <w:rsid w:val="007D4D87"/>
    <w:rsid w:val="007D4F66"/>
    <w:rsid w:val="007D501C"/>
    <w:rsid w:val="007D516D"/>
    <w:rsid w:val="007D5416"/>
    <w:rsid w:val="007D5A29"/>
    <w:rsid w:val="007D5BAE"/>
    <w:rsid w:val="007D63C3"/>
    <w:rsid w:val="007D640D"/>
    <w:rsid w:val="007D65A2"/>
    <w:rsid w:val="007D66C9"/>
    <w:rsid w:val="007D66F3"/>
    <w:rsid w:val="007D6708"/>
    <w:rsid w:val="007D67E8"/>
    <w:rsid w:val="007D6875"/>
    <w:rsid w:val="007D68D5"/>
    <w:rsid w:val="007D69A5"/>
    <w:rsid w:val="007D6C1A"/>
    <w:rsid w:val="007D712C"/>
    <w:rsid w:val="007D74F7"/>
    <w:rsid w:val="007D752D"/>
    <w:rsid w:val="007D79B2"/>
    <w:rsid w:val="007D7A16"/>
    <w:rsid w:val="007D7BCA"/>
    <w:rsid w:val="007D7BEA"/>
    <w:rsid w:val="007D7D31"/>
    <w:rsid w:val="007D7EA9"/>
    <w:rsid w:val="007D7F20"/>
    <w:rsid w:val="007E0290"/>
    <w:rsid w:val="007E0BB8"/>
    <w:rsid w:val="007E0C49"/>
    <w:rsid w:val="007E0EEC"/>
    <w:rsid w:val="007E10A3"/>
    <w:rsid w:val="007E16C8"/>
    <w:rsid w:val="007E1A17"/>
    <w:rsid w:val="007E1A5B"/>
    <w:rsid w:val="007E1BD6"/>
    <w:rsid w:val="007E1BFC"/>
    <w:rsid w:val="007E22BF"/>
    <w:rsid w:val="007E24C9"/>
    <w:rsid w:val="007E2F42"/>
    <w:rsid w:val="007E3100"/>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D4E"/>
    <w:rsid w:val="007E7037"/>
    <w:rsid w:val="007E745E"/>
    <w:rsid w:val="007E746D"/>
    <w:rsid w:val="007E75A5"/>
    <w:rsid w:val="007E7A36"/>
    <w:rsid w:val="007F00A1"/>
    <w:rsid w:val="007F0105"/>
    <w:rsid w:val="007F015C"/>
    <w:rsid w:val="007F0256"/>
    <w:rsid w:val="007F028B"/>
    <w:rsid w:val="007F02B8"/>
    <w:rsid w:val="007F0604"/>
    <w:rsid w:val="007F0DC3"/>
    <w:rsid w:val="007F0FEF"/>
    <w:rsid w:val="007F13CC"/>
    <w:rsid w:val="007F1438"/>
    <w:rsid w:val="007F148F"/>
    <w:rsid w:val="007F15A7"/>
    <w:rsid w:val="007F1DC6"/>
    <w:rsid w:val="007F1E3A"/>
    <w:rsid w:val="007F1EED"/>
    <w:rsid w:val="007F1F6A"/>
    <w:rsid w:val="007F2780"/>
    <w:rsid w:val="007F2E44"/>
    <w:rsid w:val="007F2F74"/>
    <w:rsid w:val="007F304B"/>
    <w:rsid w:val="007F30C8"/>
    <w:rsid w:val="007F39CE"/>
    <w:rsid w:val="007F3AA3"/>
    <w:rsid w:val="007F3ACC"/>
    <w:rsid w:val="007F3DC9"/>
    <w:rsid w:val="007F432F"/>
    <w:rsid w:val="007F459F"/>
    <w:rsid w:val="007F4814"/>
    <w:rsid w:val="007F4B39"/>
    <w:rsid w:val="007F4C70"/>
    <w:rsid w:val="007F4E49"/>
    <w:rsid w:val="007F5C76"/>
    <w:rsid w:val="007F5E32"/>
    <w:rsid w:val="007F5FBB"/>
    <w:rsid w:val="007F60DB"/>
    <w:rsid w:val="007F6544"/>
    <w:rsid w:val="007F6705"/>
    <w:rsid w:val="007F6B2E"/>
    <w:rsid w:val="007F6D15"/>
    <w:rsid w:val="007F6E98"/>
    <w:rsid w:val="007F6F86"/>
    <w:rsid w:val="007F709B"/>
    <w:rsid w:val="007F70AB"/>
    <w:rsid w:val="007F7256"/>
    <w:rsid w:val="007F7296"/>
    <w:rsid w:val="007F72F6"/>
    <w:rsid w:val="007F77A9"/>
    <w:rsid w:val="007F7AE2"/>
    <w:rsid w:val="007F7BB2"/>
    <w:rsid w:val="007F7F9A"/>
    <w:rsid w:val="0080016C"/>
    <w:rsid w:val="00800455"/>
    <w:rsid w:val="00800A63"/>
    <w:rsid w:val="00800D8A"/>
    <w:rsid w:val="00800DC9"/>
    <w:rsid w:val="008012C4"/>
    <w:rsid w:val="0080147F"/>
    <w:rsid w:val="00801582"/>
    <w:rsid w:val="00801605"/>
    <w:rsid w:val="00801939"/>
    <w:rsid w:val="0080243C"/>
    <w:rsid w:val="008024B9"/>
    <w:rsid w:val="00802A81"/>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D1E"/>
    <w:rsid w:val="00804FB5"/>
    <w:rsid w:val="008050F9"/>
    <w:rsid w:val="0080552E"/>
    <w:rsid w:val="008058CC"/>
    <w:rsid w:val="00805908"/>
    <w:rsid w:val="00805DFD"/>
    <w:rsid w:val="00805EB6"/>
    <w:rsid w:val="008060C6"/>
    <w:rsid w:val="008062B3"/>
    <w:rsid w:val="00806636"/>
    <w:rsid w:val="00806FB1"/>
    <w:rsid w:val="00807233"/>
    <w:rsid w:val="00807335"/>
    <w:rsid w:val="00807393"/>
    <w:rsid w:val="00807750"/>
    <w:rsid w:val="0080782E"/>
    <w:rsid w:val="00807966"/>
    <w:rsid w:val="00807CAB"/>
    <w:rsid w:val="00807D41"/>
    <w:rsid w:val="0081007A"/>
    <w:rsid w:val="00810BB6"/>
    <w:rsid w:val="00810E18"/>
    <w:rsid w:val="00810ED7"/>
    <w:rsid w:val="0081101D"/>
    <w:rsid w:val="00811690"/>
    <w:rsid w:val="00811752"/>
    <w:rsid w:val="008117D5"/>
    <w:rsid w:val="0081190D"/>
    <w:rsid w:val="00811A2E"/>
    <w:rsid w:val="00811BF2"/>
    <w:rsid w:val="00811C09"/>
    <w:rsid w:val="008120AC"/>
    <w:rsid w:val="008120FA"/>
    <w:rsid w:val="008126ED"/>
    <w:rsid w:val="00812B8B"/>
    <w:rsid w:val="00812D66"/>
    <w:rsid w:val="00812F56"/>
    <w:rsid w:val="00813002"/>
    <w:rsid w:val="0081301E"/>
    <w:rsid w:val="00813254"/>
    <w:rsid w:val="0081335D"/>
    <w:rsid w:val="0081340D"/>
    <w:rsid w:val="00813D67"/>
    <w:rsid w:val="00813ED0"/>
    <w:rsid w:val="008141BD"/>
    <w:rsid w:val="0081435D"/>
    <w:rsid w:val="008143CB"/>
    <w:rsid w:val="00814405"/>
    <w:rsid w:val="0081485B"/>
    <w:rsid w:val="0081487D"/>
    <w:rsid w:val="008149BE"/>
    <w:rsid w:val="00814A69"/>
    <w:rsid w:val="00814A72"/>
    <w:rsid w:val="00814CC0"/>
    <w:rsid w:val="00815173"/>
    <w:rsid w:val="008151F2"/>
    <w:rsid w:val="0081523C"/>
    <w:rsid w:val="0081527D"/>
    <w:rsid w:val="008153AE"/>
    <w:rsid w:val="008154BD"/>
    <w:rsid w:val="008156EB"/>
    <w:rsid w:val="008157AD"/>
    <w:rsid w:val="00815A26"/>
    <w:rsid w:val="00815A74"/>
    <w:rsid w:val="00816354"/>
    <w:rsid w:val="00816AC8"/>
    <w:rsid w:val="00816B8E"/>
    <w:rsid w:val="00816B9F"/>
    <w:rsid w:val="00816E5C"/>
    <w:rsid w:val="00817409"/>
    <w:rsid w:val="008177BE"/>
    <w:rsid w:val="0082052E"/>
    <w:rsid w:val="008205B8"/>
    <w:rsid w:val="00820FAD"/>
    <w:rsid w:val="00821118"/>
    <w:rsid w:val="00821352"/>
    <w:rsid w:val="00821622"/>
    <w:rsid w:val="008217E8"/>
    <w:rsid w:val="0082181C"/>
    <w:rsid w:val="00821B30"/>
    <w:rsid w:val="0082203E"/>
    <w:rsid w:val="008223F1"/>
    <w:rsid w:val="0082252D"/>
    <w:rsid w:val="00822633"/>
    <w:rsid w:val="00822794"/>
    <w:rsid w:val="00822843"/>
    <w:rsid w:val="00822894"/>
    <w:rsid w:val="008229F4"/>
    <w:rsid w:val="00822B54"/>
    <w:rsid w:val="00822D19"/>
    <w:rsid w:val="008237B3"/>
    <w:rsid w:val="00823A00"/>
    <w:rsid w:val="00823DCC"/>
    <w:rsid w:val="00823EE2"/>
    <w:rsid w:val="00824019"/>
    <w:rsid w:val="008242A0"/>
    <w:rsid w:val="00824790"/>
    <w:rsid w:val="00824A18"/>
    <w:rsid w:val="00824E9C"/>
    <w:rsid w:val="0082557A"/>
    <w:rsid w:val="008256DB"/>
    <w:rsid w:val="008256E3"/>
    <w:rsid w:val="008260E8"/>
    <w:rsid w:val="00826115"/>
    <w:rsid w:val="008264F1"/>
    <w:rsid w:val="00826557"/>
    <w:rsid w:val="008265BE"/>
    <w:rsid w:val="00826691"/>
    <w:rsid w:val="008267D3"/>
    <w:rsid w:val="00826A66"/>
    <w:rsid w:val="00827242"/>
    <w:rsid w:val="008272DA"/>
    <w:rsid w:val="0082747B"/>
    <w:rsid w:val="008276B4"/>
    <w:rsid w:val="008278DC"/>
    <w:rsid w:val="00827941"/>
    <w:rsid w:val="00827D39"/>
    <w:rsid w:val="00827DF7"/>
    <w:rsid w:val="00827FC6"/>
    <w:rsid w:val="008306D9"/>
    <w:rsid w:val="00830702"/>
    <w:rsid w:val="0083072B"/>
    <w:rsid w:val="00830763"/>
    <w:rsid w:val="00830B42"/>
    <w:rsid w:val="00830C8F"/>
    <w:rsid w:val="00830CE7"/>
    <w:rsid w:val="0083159A"/>
    <w:rsid w:val="00831C33"/>
    <w:rsid w:val="00831CCB"/>
    <w:rsid w:val="00831CF6"/>
    <w:rsid w:val="0083215F"/>
    <w:rsid w:val="00832237"/>
    <w:rsid w:val="0083260C"/>
    <w:rsid w:val="008328B5"/>
    <w:rsid w:val="00832CF9"/>
    <w:rsid w:val="008330ED"/>
    <w:rsid w:val="00833705"/>
    <w:rsid w:val="00833970"/>
    <w:rsid w:val="00833C04"/>
    <w:rsid w:val="00834883"/>
    <w:rsid w:val="00834A62"/>
    <w:rsid w:val="00834C1F"/>
    <w:rsid w:val="00834D9D"/>
    <w:rsid w:val="00834EA4"/>
    <w:rsid w:val="008355D8"/>
    <w:rsid w:val="00835754"/>
    <w:rsid w:val="00835A3C"/>
    <w:rsid w:val="00836066"/>
    <w:rsid w:val="00836757"/>
    <w:rsid w:val="00836781"/>
    <w:rsid w:val="008369C0"/>
    <w:rsid w:val="00836D2C"/>
    <w:rsid w:val="0083700B"/>
    <w:rsid w:val="0083734E"/>
    <w:rsid w:val="00837432"/>
    <w:rsid w:val="00840019"/>
    <w:rsid w:val="008403DD"/>
    <w:rsid w:val="00840ACA"/>
    <w:rsid w:val="0084165D"/>
    <w:rsid w:val="008416C7"/>
    <w:rsid w:val="0084170A"/>
    <w:rsid w:val="00841729"/>
    <w:rsid w:val="00841E16"/>
    <w:rsid w:val="00841E8C"/>
    <w:rsid w:val="00841F7B"/>
    <w:rsid w:val="008420F4"/>
    <w:rsid w:val="00842107"/>
    <w:rsid w:val="008421E4"/>
    <w:rsid w:val="0084223E"/>
    <w:rsid w:val="008423F5"/>
    <w:rsid w:val="008428C5"/>
    <w:rsid w:val="00842BCA"/>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960"/>
    <w:rsid w:val="00845BD8"/>
    <w:rsid w:val="0084658D"/>
    <w:rsid w:val="008465B9"/>
    <w:rsid w:val="00846970"/>
    <w:rsid w:val="00846CC7"/>
    <w:rsid w:val="00846CD2"/>
    <w:rsid w:val="00847049"/>
    <w:rsid w:val="00847160"/>
    <w:rsid w:val="0084749E"/>
    <w:rsid w:val="008474D9"/>
    <w:rsid w:val="00847791"/>
    <w:rsid w:val="00847913"/>
    <w:rsid w:val="00847A01"/>
    <w:rsid w:val="00847F25"/>
    <w:rsid w:val="008502DA"/>
    <w:rsid w:val="00850366"/>
    <w:rsid w:val="00850566"/>
    <w:rsid w:val="00850584"/>
    <w:rsid w:val="00850704"/>
    <w:rsid w:val="00850783"/>
    <w:rsid w:val="00850998"/>
    <w:rsid w:val="00850B7F"/>
    <w:rsid w:val="00850C80"/>
    <w:rsid w:val="00850D19"/>
    <w:rsid w:val="00850E79"/>
    <w:rsid w:val="00850EA7"/>
    <w:rsid w:val="00850F67"/>
    <w:rsid w:val="00851185"/>
    <w:rsid w:val="00851209"/>
    <w:rsid w:val="00851263"/>
    <w:rsid w:val="0085131B"/>
    <w:rsid w:val="0085138E"/>
    <w:rsid w:val="00851476"/>
    <w:rsid w:val="008516BF"/>
    <w:rsid w:val="00851D03"/>
    <w:rsid w:val="00851FA9"/>
    <w:rsid w:val="00852075"/>
    <w:rsid w:val="008520D7"/>
    <w:rsid w:val="00852240"/>
    <w:rsid w:val="00852477"/>
    <w:rsid w:val="00852C10"/>
    <w:rsid w:val="0085301F"/>
    <w:rsid w:val="00853204"/>
    <w:rsid w:val="00853653"/>
    <w:rsid w:val="00853713"/>
    <w:rsid w:val="0085392E"/>
    <w:rsid w:val="00853B5D"/>
    <w:rsid w:val="00853EC1"/>
    <w:rsid w:val="0085405A"/>
    <w:rsid w:val="00854153"/>
    <w:rsid w:val="00854436"/>
    <w:rsid w:val="00854CED"/>
    <w:rsid w:val="00854EB3"/>
    <w:rsid w:val="00854F3C"/>
    <w:rsid w:val="00855012"/>
    <w:rsid w:val="008550C4"/>
    <w:rsid w:val="0085549A"/>
    <w:rsid w:val="0085595C"/>
    <w:rsid w:val="00855AF6"/>
    <w:rsid w:val="00856294"/>
    <w:rsid w:val="008563D7"/>
    <w:rsid w:val="00856411"/>
    <w:rsid w:val="008565C8"/>
    <w:rsid w:val="00856802"/>
    <w:rsid w:val="008569BD"/>
    <w:rsid w:val="00856CCB"/>
    <w:rsid w:val="00856D9A"/>
    <w:rsid w:val="00856E45"/>
    <w:rsid w:val="00856E4E"/>
    <w:rsid w:val="008573A2"/>
    <w:rsid w:val="008573BC"/>
    <w:rsid w:val="00857593"/>
    <w:rsid w:val="008575DD"/>
    <w:rsid w:val="00857A3D"/>
    <w:rsid w:val="00857A72"/>
    <w:rsid w:val="00857D01"/>
    <w:rsid w:val="00860798"/>
    <w:rsid w:val="008607D0"/>
    <w:rsid w:val="00860F00"/>
    <w:rsid w:val="00861048"/>
    <w:rsid w:val="008610D1"/>
    <w:rsid w:val="0086117F"/>
    <w:rsid w:val="008611CD"/>
    <w:rsid w:val="0086178B"/>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C19"/>
    <w:rsid w:val="00864056"/>
    <w:rsid w:val="00864143"/>
    <w:rsid w:val="00864631"/>
    <w:rsid w:val="00864736"/>
    <w:rsid w:val="0086479A"/>
    <w:rsid w:val="008647F3"/>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6F82"/>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D1A"/>
    <w:rsid w:val="00872DF7"/>
    <w:rsid w:val="008732C9"/>
    <w:rsid w:val="008734C9"/>
    <w:rsid w:val="008734CB"/>
    <w:rsid w:val="008738F3"/>
    <w:rsid w:val="00873A07"/>
    <w:rsid w:val="00873CAB"/>
    <w:rsid w:val="00873E93"/>
    <w:rsid w:val="00873EAB"/>
    <w:rsid w:val="008743DE"/>
    <w:rsid w:val="008746DE"/>
    <w:rsid w:val="008747A3"/>
    <w:rsid w:val="008749FA"/>
    <w:rsid w:val="008751E6"/>
    <w:rsid w:val="0087583A"/>
    <w:rsid w:val="00875850"/>
    <w:rsid w:val="008758CE"/>
    <w:rsid w:val="00875D58"/>
    <w:rsid w:val="00875E9F"/>
    <w:rsid w:val="00875F74"/>
    <w:rsid w:val="00875FCA"/>
    <w:rsid w:val="008760F2"/>
    <w:rsid w:val="0087618A"/>
    <w:rsid w:val="0087674A"/>
    <w:rsid w:val="0087684B"/>
    <w:rsid w:val="00876912"/>
    <w:rsid w:val="00876BAC"/>
    <w:rsid w:val="00876D36"/>
    <w:rsid w:val="00877256"/>
    <w:rsid w:val="00877329"/>
    <w:rsid w:val="008773AD"/>
    <w:rsid w:val="00877B0C"/>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5E5"/>
    <w:rsid w:val="008826F4"/>
    <w:rsid w:val="00882A24"/>
    <w:rsid w:val="00882A75"/>
    <w:rsid w:val="00882AB2"/>
    <w:rsid w:val="00882BCC"/>
    <w:rsid w:val="00882D51"/>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5D90"/>
    <w:rsid w:val="008861F5"/>
    <w:rsid w:val="00886C63"/>
    <w:rsid w:val="00886CF3"/>
    <w:rsid w:val="00887012"/>
    <w:rsid w:val="0088728A"/>
    <w:rsid w:val="0088750A"/>
    <w:rsid w:val="0088754C"/>
    <w:rsid w:val="00887634"/>
    <w:rsid w:val="00887B4F"/>
    <w:rsid w:val="00890134"/>
    <w:rsid w:val="00890253"/>
    <w:rsid w:val="008909FD"/>
    <w:rsid w:val="00890AB0"/>
    <w:rsid w:val="008913BF"/>
    <w:rsid w:val="00891403"/>
    <w:rsid w:val="00891487"/>
    <w:rsid w:val="00891503"/>
    <w:rsid w:val="008915CC"/>
    <w:rsid w:val="00891A72"/>
    <w:rsid w:val="00891B06"/>
    <w:rsid w:val="00892256"/>
    <w:rsid w:val="00892818"/>
    <w:rsid w:val="008929BE"/>
    <w:rsid w:val="00892C2F"/>
    <w:rsid w:val="00892C3E"/>
    <w:rsid w:val="00892C7D"/>
    <w:rsid w:val="00892F75"/>
    <w:rsid w:val="0089355D"/>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484"/>
    <w:rsid w:val="00897934"/>
    <w:rsid w:val="00897CE0"/>
    <w:rsid w:val="00897CE9"/>
    <w:rsid w:val="00897D1E"/>
    <w:rsid w:val="008A0612"/>
    <w:rsid w:val="008A09E0"/>
    <w:rsid w:val="008A0A6F"/>
    <w:rsid w:val="008A0F93"/>
    <w:rsid w:val="008A1298"/>
    <w:rsid w:val="008A17C5"/>
    <w:rsid w:val="008A1BD7"/>
    <w:rsid w:val="008A1D7A"/>
    <w:rsid w:val="008A21DF"/>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5E2"/>
    <w:rsid w:val="008A5670"/>
    <w:rsid w:val="008A5C32"/>
    <w:rsid w:val="008A6219"/>
    <w:rsid w:val="008A6369"/>
    <w:rsid w:val="008A6442"/>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108"/>
    <w:rsid w:val="008B3252"/>
    <w:rsid w:val="008B3577"/>
    <w:rsid w:val="008B397D"/>
    <w:rsid w:val="008B3B1C"/>
    <w:rsid w:val="008B3B29"/>
    <w:rsid w:val="008B3BEB"/>
    <w:rsid w:val="008B3CCF"/>
    <w:rsid w:val="008B3FAA"/>
    <w:rsid w:val="008B4F4C"/>
    <w:rsid w:val="008B55A2"/>
    <w:rsid w:val="008B5BC4"/>
    <w:rsid w:val="008B5F3B"/>
    <w:rsid w:val="008B6008"/>
    <w:rsid w:val="008B629A"/>
    <w:rsid w:val="008B62F4"/>
    <w:rsid w:val="008B63DE"/>
    <w:rsid w:val="008B64CE"/>
    <w:rsid w:val="008B6663"/>
    <w:rsid w:val="008B6DE4"/>
    <w:rsid w:val="008B6E8E"/>
    <w:rsid w:val="008B70FE"/>
    <w:rsid w:val="008B71F1"/>
    <w:rsid w:val="008B7656"/>
    <w:rsid w:val="008B785B"/>
    <w:rsid w:val="008B786E"/>
    <w:rsid w:val="008B7D1C"/>
    <w:rsid w:val="008C0078"/>
    <w:rsid w:val="008C0181"/>
    <w:rsid w:val="008C02CB"/>
    <w:rsid w:val="008C0496"/>
    <w:rsid w:val="008C05F3"/>
    <w:rsid w:val="008C096B"/>
    <w:rsid w:val="008C0A44"/>
    <w:rsid w:val="008C0F92"/>
    <w:rsid w:val="008C1080"/>
    <w:rsid w:val="008C131A"/>
    <w:rsid w:val="008C13F9"/>
    <w:rsid w:val="008C141E"/>
    <w:rsid w:val="008C1774"/>
    <w:rsid w:val="008C186F"/>
    <w:rsid w:val="008C1968"/>
    <w:rsid w:val="008C1B10"/>
    <w:rsid w:val="008C1D74"/>
    <w:rsid w:val="008C2533"/>
    <w:rsid w:val="008C25CC"/>
    <w:rsid w:val="008C28C7"/>
    <w:rsid w:val="008C2B1D"/>
    <w:rsid w:val="008C2CBA"/>
    <w:rsid w:val="008C2D29"/>
    <w:rsid w:val="008C2D43"/>
    <w:rsid w:val="008C3065"/>
    <w:rsid w:val="008C3279"/>
    <w:rsid w:val="008C3B06"/>
    <w:rsid w:val="008C3FF6"/>
    <w:rsid w:val="008C4839"/>
    <w:rsid w:val="008C4938"/>
    <w:rsid w:val="008C4EC5"/>
    <w:rsid w:val="008C5055"/>
    <w:rsid w:val="008C514C"/>
    <w:rsid w:val="008C5341"/>
    <w:rsid w:val="008C58D7"/>
    <w:rsid w:val="008C59B9"/>
    <w:rsid w:val="008C5AF6"/>
    <w:rsid w:val="008C6058"/>
    <w:rsid w:val="008C66BF"/>
    <w:rsid w:val="008C6763"/>
    <w:rsid w:val="008C6C55"/>
    <w:rsid w:val="008C6D4F"/>
    <w:rsid w:val="008C6DBE"/>
    <w:rsid w:val="008C70AD"/>
    <w:rsid w:val="008C7405"/>
    <w:rsid w:val="008C76E0"/>
    <w:rsid w:val="008C7D55"/>
    <w:rsid w:val="008C7F10"/>
    <w:rsid w:val="008C7F4D"/>
    <w:rsid w:val="008D009B"/>
    <w:rsid w:val="008D0226"/>
    <w:rsid w:val="008D05EA"/>
    <w:rsid w:val="008D0688"/>
    <w:rsid w:val="008D0700"/>
    <w:rsid w:val="008D1180"/>
    <w:rsid w:val="008D1CFE"/>
    <w:rsid w:val="008D1E12"/>
    <w:rsid w:val="008D1F34"/>
    <w:rsid w:val="008D276E"/>
    <w:rsid w:val="008D280A"/>
    <w:rsid w:val="008D2F50"/>
    <w:rsid w:val="008D3083"/>
    <w:rsid w:val="008D3604"/>
    <w:rsid w:val="008D3DE5"/>
    <w:rsid w:val="008D4049"/>
    <w:rsid w:val="008D4084"/>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675E"/>
    <w:rsid w:val="008D6952"/>
    <w:rsid w:val="008D6AA8"/>
    <w:rsid w:val="008D6ED3"/>
    <w:rsid w:val="008D722A"/>
    <w:rsid w:val="008D7A5B"/>
    <w:rsid w:val="008D7C28"/>
    <w:rsid w:val="008D7C8A"/>
    <w:rsid w:val="008E01AC"/>
    <w:rsid w:val="008E0217"/>
    <w:rsid w:val="008E024B"/>
    <w:rsid w:val="008E0421"/>
    <w:rsid w:val="008E06B9"/>
    <w:rsid w:val="008E074A"/>
    <w:rsid w:val="008E10FD"/>
    <w:rsid w:val="008E1423"/>
    <w:rsid w:val="008E1538"/>
    <w:rsid w:val="008E16DC"/>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44"/>
    <w:rsid w:val="008E424F"/>
    <w:rsid w:val="008E42F8"/>
    <w:rsid w:val="008E45B9"/>
    <w:rsid w:val="008E45F4"/>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0DA0"/>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0A2"/>
    <w:rsid w:val="008F522D"/>
    <w:rsid w:val="008F53D3"/>
    <w:rsid w:val="008F5605"/>
    <w:rsid w:val="008F563E"/>
    <w:rsid w:val="008F5641"/>
    <w:rsid w:val="008F56B3"/>
    <w:rsid w:val="008F591D"/>
    <w:rsid w:val="008F5938"/>
    <w:rsid w:val="008F5ED5"/>
    <w:rsid w:val="008F694A"/>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571"/>
    <w:rsid w:val="00903783"/>
    <w:rsid w:val="00903A24"/>
    <w:rsid w:val="00903A52"/>
    <w:rsid w:val="00903C3C"/>
    <w:rsid w:val="009040E6"/>
    <w:rsid w:val="009042C6"/>
    <w:rsid w:val="009044C2"/>
    <w:rsid w:val="009049C2"/>
    <w:rsid w:val="00904A59"/>
    <w:rsid w:val="00904D2F"/>
    <w:rsid w:val="00905060"/>
    <w:rsid w:val="00905455"/>
    <w:rsid w:val="0090561D"/>
    <w:rsid w:val="00905AD8"/>
    <w:rsid w:val="009060E6"/>
    <w:rsid w:val="009065A2"/>
    <w:rsid w:val="00906BAD"/>
    <w:rsid w:val="00906C20"/>
    <w:rsid w:val="00906CED"/>
    <w:rsid w:val="00906E3C"/>
    <w:rsid w:val="00906E73"/>
    <w:rsid w:val="009070C3"/>
    <w:rsid w:val="009071FA"/>
    <w:rsid w:val="009071FC"/>
    <w:rsid w:val="00907293"/>
    <w:rsid w:val="00907520"/>
    <w:rsid w:val="009078B4"/>
    <w:rsid w:val="00907C1F"/>
    <w:rsid w:val="00907C6F"/>
    <w:rsid w:val="009105F3"/>
    <w:rsid w:val="009105F7"/>
    <w:rsid w:val="00910611"/>
    <w:rsid w:val="00910C20"/>
    <w:rsid w:val="00910D61"/>
    <w:rsid w:val="00911516"/>
    <w:rsid w:val="009118F9"/>
    <w:rsid w:val="00911BD2"/>
    <w:rsid w:val="00912046"/>
    <w:rsid w:val="009128E8"/>
    <w:rsid w:val="00912B1F"/>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890"/>
    <w:rsid w:val="00914A86"/>
    <w:rsid w:val="00914D93"/>
    <w:rsid w:val="009152CC"/>
    <w:rsid w:val="009155FC"/>
    <w:rsid w:val="009156AB"/>
    <w:rsid w:val="00915BBC"/>
    <w:rsid w:val="00915C54"/>
    <w:rsid w:val="0091635C"/>
    <w:rsid w:val="009163F2"/>
    <w:rsid w:val="0091690A"/>
    <w:rsid w:val="0091715F"/>
    <w:rsid w:val="0091760A"/>
    <w:rsid w:val="009177B4"/>
    <w:rsid w:val="00917BA0"/>
    <w:rsid w:val="00917C04"/>
    <w:rsid w:val="00917D85"/>
    <w:rsid w:val="00917F6F"/>
    <w:rsid w:val="00920023"/>
    <w:rsid w:val="00920679"/>
    <w:rsid w:val="00920EBC"/>
    <w:rsid w:val="009210EB"/>
    <w:rsid w:val="009211BE"/>
    <w:rsid w:val="00921291"/>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69A"/>
    <w:rsid w:val="0092475B"/>
    <w:rsid w:val="00924A12"/>
    <w:rsid w:val="00924E02"/>
    <w:rsid w:val="00924EB6"/>
    <w:rsid w:val="00925494"/>
    <w:rsid w:val="0092560D"/>
    <w:rsid w:val="0092560E"/>
    <w:rsid w:val="00925804"/>
    <w:rsid w:val="00925867"/>
    <w:rsid w:val="00925A6C"/>
    <w:rsid w:val="00925DD5"/>
    <w:rsid w:val="00926040"/>
    <w:rsid w:val="009260D5"/>
    <w:rsid w:val="00926207"/>
    <w:rsid w:val="0092649C"/>
    <w:rsid w:val="0092652D"/>
    <w:rsid w:val="0092656D"/>
    <w:rsid w:val="00926940"/>
    <w:rsid w:val="0092716E"/>
    <w:rsid w:val="00927272"/>
    <w:rsid w:val="0092752C"/>
    <w:rsid w:val="009276D7"/>
    <w:rsid w:val="0092789D"/>
    <w:rsid w:val="00927EC4"/>
    <w:rsid w:val="00927F34"/>
    <w:rsid w:val="00927FAB"/>
    <w:rsid w:val="00930021"/>
    <w:rsid w:val="009301BC"/>
    <w:rsid w:val="00930216"/>
    <w:rsid w:val="009303A7"/>
    <w:rsid w:val="00930A51"/>
    <w:rsid w:val="00930EAE"/>
    <w:rsid w:val="0093103E"/>
    <w:rsid w:val="00931527"/>
    <w:rsid w:val="009315AA"/>
    <w:rsid w:val="00931A2E"/>
    <w:rsid w:val="00931A98"/>
    <w:rsid w:val="00931E82"/>
    <w:rsid w:val="00932008"/>
    <w:rsid w:val="009321E6"/>
    <w:rsid w:val="0093234D"/>
    <w:rsid w:val="009325E6"/>
    <w:rsid w:val="00932745"/>
    <w:rsid w:val="00932DD2"/>
    <w:rsid w:val="009331E4"/>
    <w:rsid w:val="00933261"/>
    <w:rsid w:val="009335CA"/>
    <w:rsid w:val="00933951"/>
    <w:rsid w:val="00933C79"/>
    <w:rsid w:val="00933F15"/>
    <w:rsid w:val="00934643"/>
    <w:rsid w:val="00934760"/>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37F8B"/>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275"/>
    <w:rsid w:val="009435B6"/>
    <w:rsid w:val="009436D8"/>
    <w:rsid w:val="0094373F"/>
    <w:rsid w:val="00943805"/>
    <w:rsid w:val="00943958"/>
    <w:rsid w:val="00943A46"/>
    <w:rsid w:val="00943B35"/>
    <w:rsid w:val="00943CED"/>
    <w:rsid w:val="00943DF0"/>
    <w:rsid w:val="00944121"/>
    <w:rsid w:val="009443C0"/>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6C70"/>
    <w:rsid w:val="00946DD7"/>
    <w:rsid w:val="00947340"/>
    <w:rsid w:val="009473EE"/>
    <w:rsid w:val="00947CA3"/>
    <w:rsid w:val="00947F34"/>
    <w:rsid w:val="009505EB"/>
    <w:rsid w:val="009509FD"/>
    <w:rsid w:val="00950CE7"/>
    <w:rsid w:val="00950D46"/>
    <w:rsid w:val="00950E98"/>
    <w:rsid w:val="00951AE4"/>
    <w:rsid w:val="00952265"/>
    <w:rsid w:val="009529EE"/>
    <w:rsid w:val="00952A63"/>
    <w:rsid w:val="00952A7F"/>
    <w:rsid w:val="00953291"/>
    <w:rsid w:val="009532A4"/>
    <w:rsid w:val="00953349"/>
    <w:rsid w:val="00953692"/>
    <w:rsid w:val="009538F3"/>
    <w:rsid w:val="00953E04"/>
    <w:rsid w:val="00953EAF"/>
    <w:rsid w:val="00954197"/>
    <w:rsid w:val="00954A06"/>
    <w:rsid w:val="00954B9B"/>
    <w:rsid w:val="00954BAB"/>
    <w:rsid w:val="00954F4A"/>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439D"/>
    <w:rsid w:val="00964425"/>
    <w:rsid w:val="0096480D"/>
    <w:rsid w:val="00964C73"/>
    <w:rsid w:val="00964E4B"/>
    <w:rsid w:val="0096502C"/>
    <w:rsid w:val="00965AEA"/>
    <w:rsid w:val="00965E56"/>
    <w:rsid w:val="00965EDD"/>
    <w:rsid w:val="00965F20"/>
    <w:rsid w:val="00966042"/>
    <w:rsid w:val="00966232"/>
    <w:rsid w:val="009663CC"/>
    <w:rsid w:val="009664AD"/>
    <w:rsid w:val="009664C7"/>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DB8"/>
    <w:rsid w:val="00971DF6"/>
    <w:rsid w:val="009720A6"/>
    <w:rsid w:val="0097214E"/>
    <w:rsid w:val="0097259D"/>
    <w:rsid w:val="0097263B"/>
    <w:rsid w:val="009728F7"/>
    <w:rsid w:val="00972BB0"/>
    <w:rsid w:val="00972BE9"/>
    <w:rsid w:val="00972DA7"/>
    <w:rsid w:val="0097302D"/>
    <w:rsid w:val="00973040"/>
    <w:rsid w:val="009731F2"/>
    <w:rsid w:val="009732AB"/>
    <w:rsid w:val="0097347C"/>
    <w:rsid w:val="00973498"/>
    <w:rsid w:val="0097363E"/>
    <w:rsid w:val="00973679"/>
    <w:rsid w:val="009738E9"/>
    <w:rsid w:val="00973982"/>
    <w:rsid w:val="00973BB4"/>
    <w:rsid w:val="00973D15"/>
    <w:rsid w:val="00973E36"/>
    <w:rsid w:val="00974C70"/>
    <w:rsid w:val="009753DE"/>
    <w:rsid w:val="009755A8"/>
    <w:rsid w:val="00975ABD"/>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54A"/>
    <w:rsid w:val="00982786"/>
    <w:rsid w:val="00982AAE"/>
    <w:rsid w:val="00982B5D"/>
    <w:rsid w:val="00982BE2"/>
    <w:rsid w:val="00982C3A"/>
    <w:rsid w:val="00982F50"/>
    <w:rsid w:val="009832C1"/>
    <w:rsid w:val="009836F8"/>
    <w:rsid w:val="0098389E"/>
    <w:rsid w:val="0098393B"/>
    <w:rsid w:val="00983ADE"/>
    <w:rsid w:val="00983B18"/>
    <w:rsid w:val="00983C00"/>
    <w:rsid w:val="009843B7"/>
    <w:rsid w:val="00984586"/>
    <w:rsid w:val="0098459A"/>
    <w:rsid w:val="009845A3"/>
    <w:rsid w:val="00984B40"/>
    <w:rsid w:val="00984B9A"/>
    <w:rsid w:val="00984C26"/>
    <w:rsid w:val="00984CD8"/>
    <w:rsid w:val="0098517F"/>
    <w:rsid w:val="0098525B"/>
    <w:rsid w:val="0098526D"/>
    <w:rsid w:val="0098547B"/>
    <w:rsid w:val="00985487"/>
    <w:rsid w:val="00985717"/>
    <w:rsid w:val="00985770"/>
    <w:rsid w:val="009857AE"/>
    <w:rsid w:val="009857D5"/>
    <w:rsid w:val="00985CD5"/>
    <w:rsid w:val="00985F0F"/>
    <w:rsid w:val="00986D96"/>
    <w:rsid w:val="00986D99"/>
    <w:rsid w:val="0098720E"/>
    <w:rsid w:val="0098734F"/>
    <w:rsid w:val="0098755D"/>
    <w:rsid w:val="00987613"/>
    <w:rsid w:val="00987AE8"/>
    <w:rsid w:val="00987B81"/>
    <w:rsid w:val="0099030E"/>
    <w:rsid w:val="00990339"/>
    <w:rsid w:val="0099046B"/>
    <w:rsid w:val="00990B65"/>
    <w:rsid w:val="00990C29"/>
    <w:rsid w:val="0099113E"/>
    <w:rsid w:val="009914FC"/>
    <w:rsid w:val="0099175A"/>
    <w:rsid w:val="0099194C"/>
    <w:rsid w:val="00991AAE"/>
    <w:rsid w:val="00991E93"/>
    <w:rsid w:val="00991EB0"/>
    <w:rsid w:val="0099210A"/>
    <w:rsid w:val="00992132"/>
    <w:rsid w:val="0099260D"/>
    <w:rsid w:val="0099282F"/>
    <w:rsid w:val="00992882"/>
    <w:rsid w:val="00992AEB"/>
    <w:rsid w:val="00992B7B"/>
    <w:rsid w:val="00992CF3"/>
    <w:rsid w:val="00992ECB"/>
    <w:rsid w:val="0099305B"/>
    <w:rsid w:val="009939D8"/>
    <w:rsid w:val="00993A50"/>
    <w:rsid w:val="00993E62"/>
    <w:rsid w:val="00994642"/>
    <w:rsid w:val="00994811"/>
    <w:rsid w:val="00994F40"/>
    <w:rsid w:val="00995323"/>
    <w:rsid w:val="00995541"/>
    <w:rsid w:val="009955DC"/>
    <w:rsid w:val="00995982"/>
    <w:rsid w:val="00995F9E"/>
    <w:rsid w:val="009961FB"/>
    <w:rsid w:val="009966DC"/>
    <w:rsid w:val="009969BB"/>
    <w:rsid w:val="00996BC1"/>
    <w:rsid w:val="009972A9"/>
    <w:rsid w:val="00997361"/>
    <w:rsid w:val="009973BE"/>
    <w:rsid w:val="00997536"/>
    <w:rsid w:val="00997957"/>
    <w:rsid w:val="00997E06"/>
    <w:rsid w:val="009A00D7"/>
    <w:rsid w:val="009A0282"/>
    <w:rsid w:val="009A0411"/>
    <w:rsid w:val="009A0427"/>
    <w:rsid w:val="009A067B"/>
    <w:rsid w:val="009A06FB"/>
    <w:rsid w:val="009A0733"/>
    <w:rsid w:val="009A0CF2"/>
    <w:rsid w:val="009A0D7C"/>
    <w:rsid w:val="009A1012"/>
    <w:rsid w:val="009A13A8"/>
    <w:rsid w:val="009A13D1"/>
    <w:rsid w:val="009A188E"/>
    <w:rsid w:val="009A1E33"/>
    <w:rsid w:val="009A2006"/>
    <w:rsid w:val="009A249D"/>
    <w:rsid w:val="009A270E"/>
    <w:rsid w:val="009A292D"/>
    <w:rsid w:val="009A2B78"/>
    <w:rsid w:val="009A2D35"/>
    <w:rsid w:val="009A2DC4"/>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6FBA"/>
    <w:rsid w:val="009A71A4"/>
    <w:rsid w:val="009A755D"/>
    <w:rsid w:val="009A78ED"/>
    <w:rsid w:val="009A7B00"/>
    <w:rsid w:val="009A7BC0"/>
    <w:rsid w:val="009B0342"/>
    <w:rsid w:val="009B03AF"/>
    <w:rsid w:val="009B0549"/>
    <w:rsid w:val="009B0731"/>
    <w:rsid w:val="009B0996"/>
    <w:rsid w:val="009B0A9E"/>
    <w:rsid w:val="009B0B4D"/>
    <w:rsid w:val="009B0C1C"/>
    <w:rsid w:val="009B0D66"/>
    <w:rsid w:val="009B10ED"/>
    <w:rsid w:val="009B163B"/>
    <w:rsid w:val="009B1B9D"/>
    <w:rsid w:val="009B1C06"/>
    <w:rsid w:val="009B1F99"/>
    <w:rsid w:val="009B2296"/>
    <w:rsid w:val="009B243C"/>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6C0"/>
    <w:rsid w:val="009C08ED"/>
    <w:rsid w:val="009C0B60"/>
    <w:rsid w:val="009C0C35"/>
    <w:rsid w:val="009C102E"/>
    <w:rsid w:val="009C1262"/>
    <w:rsid w:val="009C179B"/>
    <w:rsid w:val="009C1812"/>
    <w:rsid w:val="009C1B7D"/>
    <w:rsid w:val="009C1CE1"/>
    <w:rsid w:val="009C1E7F"/>
    <w:rsid w:val="009C1E8B"/>
    <w:rsid w:val="009C2060"/>
    <w:rsid w:val="009C235F"/>
    <w:rsid w:val="009C23C8"/>
    <w:rsid w:val="009C2937"/>
    <w:rsid w:val="009C2B8F"/>
    <w:rsid w:val="009C2CE5"/>
    <w:rsid w:val="009C2D9D"/>
    <w:rsid w:val="009C2DD6"/>
    <w:rsid w:val="009C32C7"/>
    <w:rsid w:val="009C3387"/>
    <w:rsid w:val="009C3627"/>
    <w:rsid w:val="009C3A78"/>
    <w:rsid w:val="009C3B5D"/>
    <w:rsid w:val="009C3C84"/>
    <w:rsid w:val="009C42CE"/>
    <w:rsid w:val="009C458C"/>
    <w:rsid w:val="009C458E"/>
    <w:rsid w:val="009C4A36"/>
    <w:rsid w:val="009C4D99"/>
    <w:rsid w:val="009C4DFF"/>
    <w:rsid w:val="009C519E"/>
    <w:rsid w:val="009C52CB"/>
    <w:rsid w:val="009C5587"/>
    <w:rsid w:val="009C58B4"/>
    <w:rsid w:val="009C5F02"/>
    <w:rsid w:val="009C60FB"/>
    <w:rsid w:val="009C637F"/>
    <w:rsid w:val="009C68C4"/>
    <w:rsid w:val="009C6A3A"/>
    <w:rsid w:val="009C6C34"/>
    <w:rsid w:val="009C6D1D"/>
    <w:rsid w:val="009C717E"/>
    <w:rsid w:val="009C718A"/>
    <w:rsid w:val="009C740F"/>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776"/>
    <w:rsid w:val="009D5CC2"/>
    <w:rsid w:val="009D66E2"/>
    <w:rsid w:val="009D6922"/>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9A3"/>
    <w:rsid w:val="009E4AD6"/>
    <w:rsid w:val="009E4B3D"/>
    <w:rsid w:val="009E58C7"/>
    <w:rsid w:val="009E58EA"/>
    <w:rsid w:val="009E5A71"/>
    <w:rsid w:val="009E5B6D"/>
    <w:rsid w:val="009E5B77"/>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5E0"/>
    <w:rsid w:val="009F26B9"/>
    <w:rsid w:val="009F2774"/>
    <w:rsid w:val="009F2B65"/>
    <w:rsid w:val="009F302C"/>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8EF"/>
    <w:rsid w:val="009F5928"/>
    <w:rsid w:val="009F594D"/>
    <w:rsid w:val="009F59F1"/>
    <w:rsid w:val="009F5B74"/>
    <w:rsid w:val="009F5DE8"/>
    <w:rsid w:val="009F5E61"/>
    <w:rsid w:val="009F5FA2"/>
    <w:rsid w:val="009F63C0"/>
    <w:rsid w:val="009F6733"/>
    <w:rsid w:val="009F6B90"/>
    <w:rsid w:val="009F6F88"/>
    <w:rsid w:val="009F6FC0"/>
    <w:rsid w:val="009F7056"/>
    <w:rsid w:val="009F708F"/>
    <w:rsid w:val="009F70D1"/>
    <w:rsid w:val="009F74E5"/>
    <w:rsid w:val="009F7D10"/>
    <w:rsid w:val="009F7EEC"/>
    <w:rsid w:val="009F7FC3"/>
    <w:rsid w:val="00A00503"/>
    <w:rsid w:val="00A009FA"/>
    <w:rsid w:val="00A00A10"/>
    <w:rsid w:val="00A00C7C"/>
    <w:rsid w:val="00A00CE6"/>
    <w:rsid w:val="00A00DE4"/>
    <w:rsid w:val="00A00EF7"/>
    <w:rsid w:val="00A010A8"/>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51C"/>
    <w:rsid w:val="00A03F46"/>
    <w:rsid w:val="00A04157"/>
    <w:rsid w:val="00A04255"/>
    <w:rsid w:val="00A0468B"/>
    <w:rsid w:val="00A0492A"/>
    <w:rsid w:val="00A0508F"/>
    <w:rsid w:val="00A0568E"/>
    <w:rsid w:val="00A05A3A"/>
    <w:rsid w:val="00A05B54"/>
    <w:rsid w:val="00A05CA3"/>
    <w:rsid w:val="00A05D15"/>
    <w:rsid w:val="00A05D37"/>
    <w:rsid w:val="00A05DFB"/>
    <w:rsid w:val="00A06460"/>
    <w:rsid w:val="00A06C22"/>
    <w:rsid w:val="00A06F37"/>
    <w:rsid w:val="00A06F64"/>
    <w:rsid w:val="00A07004"/>
    <w:rsid w:val="00A070AA"/>
    <w:rsid w:val="00A070DA"/>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1E9D"/>
    <w:rsid w:val="00A12106"/>
    <w:rsid w:val="00A12539"/>
    <w:rsid w:val="00A133B0"/>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C2E"/>
    <w:rsid w:val="00A20EB3"/>
    <w:rsid w:val="00A21215"/>
    <w:rsid w:val="00A21EF6"/>
    <w:rsid w:val="00A21F14"/>
    <w:rsid w:val="00A221AA"/>
    <w:rsid w:val="00A226BC"/>
    <w:rsid w:val="00A22AF6"/>
    <w:rsid w:val="00A22D3A"/>
    <w:rsid w:val="00A23221"/>
    <w:rsid w:val="00A2359B"/>
    <w:rsid w:val="00A235F5"/>
    <w:rsid w:val="00A23701"/>
    <w:rsid w:val="00A23812"/>
    <w:rsid w:val="00A2389A"/>
    <w:rsid w:val="00A239E0"/>
    <w:rsid w:val="00A23A5F"/>
    <w:rsid w:val="00A23BAD"/>
    <w:rsid w:val="00A23D48"/>
    <w:rsid w:val="00A23F65"/>
    <w:rsid w:val="00A2400F"/>
    <w:rsid w:val="00A240DB"/>
    <w:rsid w:val="00A2413A"/>
    <w:rsid w:val="00A24153"/>
    <w:rsid w:val="00A24344"/>
    <w:rsid w:val="00A2435B"/>
    <w:rsid w:val="00A249AF"/>
    <w:rsid w:val="00A24A70"/>
    <w:rsid w:val="00A24BBA"/>
    <w:rsid w:val="00A24C42"/>
    <w:rsid w:val="00A24E39"/>
    <w:rsid w:val="00A2582A"/>
    <w:rsid w:val="00A2587F"/>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24D6"/>
    <w:rsid w:val="00A33080"/>
    <w:rsid w:val="00A3311F"/>
    <w:rsid w:val="00A339C8"/>
    <w:rsid w:val="00A339EA"/>
    <w:rsid w:val="00A33D88"/>
    <w:rsid w:val="00A33D9F"/>
    <w:rsid w:val="00A34010"/>
    <w:rsid w:val="00A340AC"/>
    <w:rsid w:val="00A3410E"/>
    <w:rsid w:val="00A346D2"/>
    <w:rsid w:val="00A348FF"/>
    <w:rsid w:val="00A34BAE"/>
    <w:rsid w:val="00A34BBD"/>
    <w:rsid w:val="00A34DE7"/>
    <w:rsid w:val="00A34EFF"/>
    <w:rsid w:val="00A34F06"/>
    <w:rsid w:val="00A352DD"/>
    <w:rsid w:val="00A3542B"/>
    <w:rsid w:val="00A35520"/>
    <w:rsid w:val="00A35737"/>
    <w:rsid w:val="00A359E3"/>
    <w:rsid w:val="00A35B81"/>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6A5"/>
    <w:rsid w:val="00A50841"/>
    <w:rsid w:val="00A50E1B"/>
    <w:rsid w:val="00A518EA"/>
    <w:rsid w:val="00A52111"/>
    <w:rsid w:val="00A5222F"/>
    <w:rsid w:val="00A523FD"/>
    <w:rsid w:val="00A524D1"/>
    <w:rsid w:val="00A526ED"/>
    <w:rsid w:val="00A52871"/>
    <w:rsid w:val="00A52A4A"/>
    <w:rsid w:val="00A52B17"/>
    <w:rsid w:val="00A52ECD"/>
    <w:rsid w:val="00A531C5"/>
    <w:rsid w:val="00A53209"/>
    <w:rsid w:val="00A53A30"/>
    <w:rsid w:val="00A53A90"/>
    <w:rsid w:val="00A53C7A"/>
    <w:rsid w:val="00A53FA7"/>
    <w:rsid w:val="00A543C5"/>
    <w:rsid w:val="00A545A1"/>
    <w:rsid w:val="00A545F9"/>
    <w:rsid w:val="00A549C9"/>
    <w:rsid w:val="00A54E7B"/>
    <w:rsid w:val="00A559C2"/>
    <w:rsid w:val="00A55C44"/>
    <w:rsid w:val="00A55EBB"/>
    <w:rsid w:val="00A5643D"/>
    <w:rsid w:val="00A5659A"/>
    <w:rsid w:val="00A5679F"/>
    <w:rsid w:val="00A56A10"/>
    <w:rsid w:val="00A57FF7"/>
    <w:rsid w:val="00A6011D"/>
    <w:rsid w:val="00A601E7"/>
    <w:rsid w:val="00A60957"/>
    <w:rsid w:val="00A60B6E"/>
    <w:rsid w:val="00A60CB7"/>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8C5"/>
    <w:rsid w:val="00A64B26"/>
    <w:rsid w:val="00A64B54"/>
    <w:rsid w:val="00A64B99"/>
    <w:rsid w:val="00A64F54"/>
    <w:rsid w:val="00A65088"/>
    <w:rsid w:val="00A653A8"/>
    <w:rsid w:val="00A65517"/>
    <w:rsid w:val="00A65619"/>
    <w:rsid w:val="00A657A5"/>
    <w:rsid w:val="00A658CE"/>
    <w:rsid w:val="00A65A39"/>
    <w:rsid w:val="00A65F36"/>
    <w:rsid w:val="00A6608B"/>
    <w:rsid w:val="00A66711"/>
    <w:rsid w:val="00A667E0"/>
    <w:rsid w:val="00A66B2C"/>
    <w:rsid w:val="00A66BD7"/>
    <w:rsid w:val="00A66E83"/>
    <w:rsid w:val="00A671C5"/>
    <w:rsid w:val="00A67448"/>
    <w:rsid w:val="00A674CE"/>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AE5"/>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9DB"/>
    <w:rsid w:val="00A77BA6"/>
    <w:rsid w:val="00A77C87"/>
    <w:rsid w:val="00A77DD5"/>
    <w:rsid w:val="00A77E21"/>
    <w:rsid w:val="00A77F91"/>
    <w:rsid w:val="00A80192"/>
    <w:rsid w:val="00A8046E"/>
    <w:rsid w:val="00A80747"/>
    <w:rsid w:val="00A80785"/>
    <w:rsid w:val="00A80DB4"/>
    <w:rsid w:val="00A80EAA"/>
    <w:rsid w:val="00A80F2B"/>
    <w:rsid w:val="00A816EF"/>
    <w:rsid w:val="00A81854"/>
    <w:rsid w:val="00A818B0"/>
    <w:rsid w:val="00A81A84"/>
    <w:rsid w:val="00A81AEB"/>
    <w:rsid w:val="00A81DA6"/>
    <w:rsid w:val="00A82069"/>
    <w:rsid w:val="00A827CB"/>
    <w:rsid w:val="00A82C6F"/>
    <w:rsid w:val="00A82D1D"/>
    <w:rsid w:val="00A837A4"/>
    <w:rsid w:val="00A83806"/>
    <w:rsid w:val="00A8382B"/>
    <w:rsid w:val="00A83831"/>
    <w:rsid w:val="00A840AD"/>
    <w:rsid w:val="00A8459F"/>
    <w:rsid w:val="00A84A8E"/>
    <w:rsid w:val="00A84B91"/>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1A91"/>
    <w:rsid w:val="00A91E8F"/>
    <w:rsid w:val="00A92008"/>
    <w:rsid w:val="00A92163"/>
    <w:rsid w:val="00A9217C"/>
    <w:rsid w:val="00A924BD"/>
    <w:rsid w:val="00A92AB8"/>
    <w:rsid w:val="00A92D46"/>
    <w:rsid w:val="00A93446"/>
    <w:rsid w:val="00A9360B"/>
    <w:rsid w:val="00A93A57"/>
    <w:rsid w:val="00A93FE1"/>
    <w:rsid w:val="00A94236"/>
    <w:rsid w:val="00A94C3E"/>
    <w:rsid w:val="00A95113"/>
    <w:rsid w:val="00A95867"/>
    <w:rsid w:val="00A95FAD"/>
    <w:rsid w:val="00A96694"/>
    <w:rsid w:val="00A96745"/>
    <w:rsid w:val="00A97111"/>
    <w:rsid w:val="00A973FA"/>
    <w:rsid w:val="00A9773B"/>
    <w:rsid w:val="00A97759"/>
    <w:rsid w:val="00A97A34"/>
    <w:rsid w:val="00A97AE3"/>
    <w:rsid w:val="00A97CA0"/>
    <w:rsid w:val="00AA02D0"/>
    <w:rsid w:val="00AA0523"/>
    <w:rsid w:val="00AA06DF"/>
    <w:rsid w:val="00AA08C7"/>
    <w:rsid w:val="00AA0A3F"/>
    <w:rsid w:val="00AA0C26"/>
    <w:rsid w:val="00AA0D32"/>
    <w:rsid w:val="00AA0E4F"/>
    <w:rsid w:val="00AA0FAB"/>
    <w:rsid w:val="00AA11EA"/>
    <w:rsid w:val="00AA15DF"/>
    <w:rsid w:val="00AA19D0"/>
    <w:rsid w:val="00AA1EEE"/>
    <w:rsid w:val="00AA1F59"/>
    <w:rsid w:val="00AA20D6"/>
    <w:rsid w:val="00AA2228"/>
    <w:rsid w:val="00AA238E"/>
    <w:rsid w:val="00AA2FCF"/>
    <w:rsid w:val="00AA347A"/>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6C6A"/>
    <w:rsid w:val="00AA6D30"/>
    <w:rsid w:val="00AA74E6"/>
    <w:rsid w:val="00AA7654"/>
    <w:rsid w:val="00AA7C7A"/>
    <w:rsid w:val="00AA7EFA"/>
    <w:rsid w:val="00AA7F0B"/>
    <w:rsid w:val="00AB00F7"/>
    <w:rsid w:val="00AB05A7"/>
    <w:rsid w:val="00AB09C3"/>
    <w:rsid w:val="00AB0C0E"/>
    <w:rsid w:val="00AB0FCC"/>
    <w:rsid w:val="00AB130A"/>
    <w:rsid w:val="00AB14AF"/>
    <w:rsid w:val="00AB1715"/>
    <w:rsid w:val="00AB17FF"/>
    <w:rsid w:val="00AB185C"/>
    <w:rsid w:val="00AB1A2B"/>
    <w:rsid w:val="00AB1A69"/>
    <w:rsid w:val="00AB1BBF"/>
    <w:rsid w:val="00AB1F36"/>
    <w:rsid w:val="00AB1FC4"/>
    <w:rsid w:val="00AB21A2"/>
    <w:rsid w:val="00AB2229"/>
    <w:rsid w:val="00AB2326"/>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4250"/>
    <w:rsid w:val="00AB435F"/>
    <w:rsid w:val="00AB4415"/>
    <w:rsid w:val="00AB4865"/>
    <w:rsid w:val="00AB48B2"/>
    <w:rsid w:val="00AB4C44"/>
    <w:rsid w:val="00AB50C4"/>
    <w:rsid w:val="00AB5388"/>
    <w:rsid w:val="00AB5CFD"/>
    <w:rsid w:val="00AB618F"/>
    <w:rsid w:val="00AB653B"/>
    <w:rsid w:val="00AB66AA"/>
    <w:rsid w:val="00AB6AA2"/>
    <w:rsid w:val="00AB6F26"/>
    <w:rsid w:val="00AB70EC"/>
    <w:rsid w:val="00AB7126"/>
    <w:rsid w:val="00AB775F"/>
    <w:rsid w:val="00AC0119"/>
    <w:rsid w:val="00AC0750"/>
    <w:rsid w:val="00AC07D3"/>
    <w:rsid w:val="00AC0D3A"/>
    <w:rsid w:val="00AC0DFF"/>
    <w:rsid w:val="00AC0E24"/>
    <w:rsid w:val="00AC1BF2"/>
    <w:rsid w:val="00AC1C2A"/>
    <w:rsid w:val="00AC1FF7"/>
    <w:rsid w:val="00AC2169"/>
    <w:rsid w:val="00AC21B1"/>
    <w:rsid w:val="00AC238C"/>
    <w:rsid w:val="00AC2609"/>
    <w:rsid w:val="00AC2719"/>
    <w:rsid w:val="00AC29CB"/>
    <w:rsid w:val="00AC2BFA"/>
    <w:rsid w:val="00AC2C3A"/>
    <w:rsid w:val="00AC338D"/>
    <w:rsid w:val="00AC3645"/>
    <w:rsid w:val="00AC3690"/>
    <w:rsid w:val="00AC37E1"/>
    <w:rsid w:val="00AC3B26"/>
    <w:rsid w:val="00AC3C6A"/>
    <w:rsid w:val="00AC3D6A"/>
    <w:rsid w:val="00AC3EC5"/>
    <w:rsid w:val="00AC400C"/>
    <w:rsid w:val="00AC44A4"/>
    <w:rsid w:val="00AC4B99"/>
    <w:rsid w:val="00AC4D20"/>
    <w:rsid w:val="00AC4EE4"/>
    <w:rsid w:val="00AC5201"/>
    <w:rsid w:val="00AC5379"/>
    <w:rsid w:val="00AC53C8"/>
    <w:rsid w:val="00AC550F"/>
    <w:rsid w:val="00AC5535"/>
    <w:rsid w:val="00AC569F"/>
    <w:rsid w:val="00AC57ED"/>
    <w:rsid w:val="00AC598B"/>
    <w:rsid w:val="00AC5B50"/>
    <w:rsid w:val="00AC5D8D"/>
    <w:rsid w:val="00AC5DE1"/>
    <w:rsid w:val="00AC6094"/>
    <w:rsid w:val="00AC62E4"/>
    <w:rsid w:val="00AC66F4"/>
    <w:rsid w:val="00AC670D"/>
    <w:rsid w:val="00AC6C2B"/>
    <w:rsid w:val="00AC6D11"/>
    <w:rsid w:val="00AC6D33"/>
    <w:rsid w:val="00AC6F95"/>
    <w:rsid w:val="00AC723A"/>
    <w:rsid w:val="00AC7368"/>
    <w:rsid w:val="00AC798E"/>
    <w:rsid w:val="00AC7A5D"/>
    <w:rsid w:val="00AC7DA4"/>
    <w:rsid w:val="00AD0270"/>
    <w:rsid w:val="00AD02BF"/>
    <w:rsid w:val="00AD04E0"/>
    <w:rsid w:val="00AD06B3"/>
    <w:rsid w:val="00AD09AC"/>
    <w:rsid w:val="00AD0A4F"/>
    <w:rsid w:val="00AD1109"/>
    <w:rsid w:val="00AD11DC"/>
    <w:rsid w:val="00AD14DD"/>
    <w:rsid w:val="00AD1674"/>
    <w:rsid w:val="00AD1681"/>
    <w:rsid w:val="00AD198A"/>
    <w:rsid w:val="00AD1F52"/>
    <w:rsid w:val="00AD203E"/>
    <w:rsid w:val="00AD2100"/>
    <w:rsid w:val="00AD2430"/>
    <w:rsid w:val="00AD2835"/>
    <w:rsid w:val="00AD2B53"/>
    <w:rsid w:val="00AD2C71"/>
    <w:rsid w:val="00AD300B"/>
    <w:rsid w:val="00AD3141"/>
    <w:rsid w:val="00AD31CF"/>
    <w:rsid w:val="00AD33E7"/>
    <w:rsid w:val="00AD3408"/>
    <w:rsid w:val="00AD3D6A"/>
    <w:rsid w:val="00AD404A"/>
    <w:rsid w:val="00AD4274"/>
    <w:rsid w:val="00AD4968"/>
    <w:rsid w:val="00AD49A3"/>
    <w:rsid w:val="00AD4A68"/>
    <w:rsid w:val="00AD4A8F"/>
    <w:rsid w:val="00AD545D"/>
    <w:rsid w:val="00AD57C1"/>
    <w:rsid w:val="00AD5A35"/>
    <w:rsid w:val="00AD68B9"/>
    <w:rsid w:val="00AD69E0"/>
    <w:rsid w:val="00AD6A79"/>
    <w:rsid w:val="00AD733A"/>
    <w:rsid w:val="00AD741B"/>
    <w:rsid w:val="00AD7798"/>
    <w:rsid w:val="00AD7AC2"/>
    <w:rsid w:val="00AD7EF9"/>
    <w:rsid w:val="00AE0042"/>
    <w:rsid w:val="00AE0274"/>
    <w:rsid w:val="00AE03B5"/>
    <w:rsid w:val="00AE0763"/>
    <w:rsid w:val="00AE07DD"/>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994"/>
    <w:rsid w:val="00AE69A9"/>
    <w:rsid w:val="00AE6AA8"/>
    <w:rsid w:val="00AE732A"/>
    <w:rsid w:val="00AE73E7"/>
    <w:rsid w:val="00AE761B"/>
    <w:rsid w:val="00AE7BA7"/>
    <w:rsid w:val="00AF042E"/>
    <w:rsid w:val="00AF0495"/>
    <w:rsid w:val="00AF0851"/>
    <w:rsid w:val="00AF0936"/>
    <w:rsid w:val="00AF15B8"/>
    <w:rsid w:val="00AF16D1"/>
    <w:rsid w:val="00AF1817"/>
    <w:rsid w:val="00AF1988"/>
    <w:rsid w:val="00AF1A15"/>
    <w:rsid w:val="00AF1F00"/>
    <w:rsid w:val="00AF23A1"/>
    <w:rsid w:val="00AF2776"/>
    <w:rsid w:val="00AF2C35"/>
    <w:rsid w:val="00AF2D4D"/>
    <w:rsid w:val="00AF33F6"/>
    <w:rsid w:val="00AF352D"/>
    <w:rsid w:val="00AF3552"/>
    <w:rsid w:val="00AF37A3"/>
    <w:rsid w:val="00AF3F83"/>
    <w:rsid w:val="00AF405D"/>
    <w:rsid w:val="00AF40E5"/>
    <w:rsid w:val="00AF41BB"/>
    <w:rsid w:val="00AF4250"/>
    <w:rsid w:val="00AF4470"/>
    <w:rsid w:val="00AF498F"/>
    <w:rsid w:val="00AF4D25"/>
    <w:rsid w:val="00AF4DCA"/>
    <w:rsid w:val="00AF53B4"/>
    <w:rsid w:val="00AF5616"/>
    <w:rsid w:val="00AF5768"/>
    <w:rsid w:val="00AF582A"/>
    <w:rsid w:val="00AF5850"/>
    <w:rsid w:val="00AF5C98"/>
    <w:rsid w:val="00AF5E1D"/>
    <w:rsid w:val="00AF5FAF"/>
    <w:rsid w:val="00AF6060"/>
    <w:rsid w:val="00AF623E"/>
    <w:rsid w:val="00AF62D2"/>
    <w:rsid w:val="00AF62F1"/>
    <w:rsid w:val="00AF6482"/>
    <w:rsid w:val="00AF6703"/>
    <w:rsid w:val="00AF764A"/>
    <w:rsid w:val="00AF7969"/>
    <w:rsid w:val="00AF7CC1"/>
    <w:rsid w:val="00B0018F"/>
    <w:rsid w:val="00B006E8"/>
    <w:rsid w:val="00B007C0"/>
    <w:rsid w:val="00B00AEA"/>
    <w:rsid w:val="00B00DB6"/>
    <w:rsid w:val="00B01032"/>
    <w:rsid w:val="00B0110E"/>
    <w:rsid w:val="00B011A3"/>
    <w:rsid w:val="00B01217"/>
    <w:rsid w:val="00B01315"/>
    <w:rsid w:val="00B01420"/>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B61"/>
    <w:rsid w:val="00B07CF5"/>
    <w:rsid w:val="00B07D90"/>
    <w:rsid w:val="00B101B8"/>
    <w:rsid w:val="00B1032C"/>
    <w:rsid w:val="00B1086A"/>
    <w:rsid w:val="00B108C3"/>
    <w:rsid w:val="00B10D76"/>
    <w:rsid w:val="00B113DD"/>
    <w:rsid w:val="00B1141B"/>
    <w:rsid w:val="00B114C8"/>
    <w:rsid w:val="00B11C60"/>
    <w:rsid w:val="00B11FE1"/>
    <w:rsid w:val="00B12222"/>
    <w:rsid w:val="00B12315"/>
    <w:rsid w:val="00B1252E"/>
    <w:rsid w:val="00B132FF"/>
    <w:rsid w:val="00B1341C"/>
    <w:rsid w:val="00B1362C"/>
    <w:rsid w:val="00B13764"/>
    <w:rsid w:val="00B13B1A"/>
    <w:rsid w:val="00B14B08"/>
    <w:rsid w:val="00B14C1A"/>
    <w:rsid w:val="00B14FF1"/>
    <w:rsid w:val="00B1503C"/>
    <w:rsid w:val="00B15097"/>
    <w:rsid w:val="00B1521D"/>
    <w:rsid w:val="00B15485"/>
    <w:rsid w:val="00B15672"/>
    <w:rsid w:val="00B15AF3"/>
    <w:rsid w:val="00B15D51"/>
    <w:rsid w:val="00B162FF"/>
    <w:rsid w:val="00B16434"/>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88F"/>
    <w:rsid w:val="00B228C9"/>
    <w:rsid w:val="00B2292D"/>
    <w:rsid w:val="00B22D17"/>
    <w:rsid w:val="00B22E11"/>
    <w:rsid w:val="00B23383"/>
    <w:rsid w:val="00B2339B"/>
    <w:rsid w:val="00B234A7"/>
    <w:rsid w:val="00B23794"/>
    <w:rsid w:val="00B23889"/>
    <w:rsid w:val="00B238FF"/>
    <w:rsid w:val="00B2390E"/>
    <w:rsid w:val="00B2391B"/>
    <w:rsid w:val="00B23A16"/>
    <w:rsid w:val="00B23C49"/>
    <w:rsid w:val="00B2403B"/>
    <w:rsid w:val="00B2454A"/>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7"/>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10"/>
    <w:rsid w:val="00B30375"/>
    <w:rsid w:val="00B30499"/>
    <w:rsid w:val="00B3077F"/>
    <w:rsid w:val="00B30AF2"/>
    <w:rsid w:val="00B30BD5"/>
    <w:rsid w:val="00B30DEF"/>
    <w:rsid w:val="00B317E6"/>
    <w:rsid w:val="00B318B5"/>
    <w:rsid w:val="00B31D3E"/>
    <w:rsid w:val="00B31DDE"/>
    <w:rsid w:val="00B31F4D"/>
    <w:rsid w:val="00B33139"/>
    <w:rsid w:val="00B33285"/>
    <w:rsid w:val="00B334A0"/>
    <w:rsid w:val="00B33AFC"/>
    <w:rsid w:val="00B3408A"/>
    <w:rsid w:val="00B3409D"/>
    <w:rsid w:val="00B34355"/>
    <w:rsid w:val="00B34950"/>
    <w:rsid w:val="00B34B0B"/>
    <w:rsid w:val="00B34B24"/>
    <w:rsid w:val="00B34CFF"/>
    <w:rsid w:val="00B3511E"/>
    <w:rsid w:val="00B3558B"/>
    <w:rsid w:val="00B35590"/>
    <w:rsid w:val="00B355EC"/>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0F92"/>
    <w:rsid w:val="00B411E1"/>
    <w:rsid w:val="00B4131F"/>
    <w:rsid w:val="00B41FDF"/>
    <w:rsid w:val="00B421F5"/>
    <w:rsid w:val="00B4282E"/>
    <w:rsid w:val="00B42ABC"/>
    <w:rsid w:val="00B42EC8"/>
    <w:rsid w:val="00B4327E"/>
    <w:rsid w:val="00B43318"/>
    <w:rsid w:val="00B43396"/>
    <w:rsid w:val="00B433BF"/>
    <w:rsid w:val="00B438B4"/>
    <w:rsid w:val="00B439D5"/>
    <w:rsid w:val="00B44090"/>
    <w:rsid w:val="00B44288"/>
    <w:rsid w:val="00B446C4"/>
    <w:rsid w:val="00B449B8"/>
    <w:rsid w:val="00B454DD"/>
    <w:rsid w:val="00B45626"/>
    <w:rsid w:val="00B45C63"/>
    <w:rsid w:val="00B45FD8"/>
    <w:rsid w:val="00B461C7"/>
    <w:rsid w:val="00B46279"/>
    <w:rsid w:val="00B462A7"/>
    <w:rsid w:val="00B465A9"/>
    <w:rsid w:val="00B46634"/>
    <w:rsid w:val="00B46C92"/>
    <w:rsid w:val="00B47008"/>
    <w:rsid w:val="00B474D3"/>
    <w:rsid w:val="00B47645"/>
    <w:rsid w:val="00B4772F"/>
    <w:rsid w:val="00B47903"/>
    <w:rsid w:val="00B47967"/>
    <w:rsid w:val="00B4796F"/>
    <w:rsid w:val="00B47992"/>
    <w:rsid w:val="00B479E9"/>
    <w:rsid w:val="00B47A7C"/>
    <w:rsid w:val="00B509F5"/>
    <w:rsid w:val="00B50A61"/>
    <w:rsid w:val="00B50AD8"/>
    <w:rsid w:val="00B50DEF"/>
    <w:rsid w:val="00B50E36"/>
    <w:rsid w:val="00B51051"/>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7F4"/>
    <w:rsid w:val="00B548BE"/>
    <w:rsid w:val="00B54ADF"/>
    <w:rsid w:val="00B54FF8"/>
    <w:rsid w:val="00B550E8"/>
    <w:rsid w:val="00B55263"/>
    <w:rsid w:val="00B55AF6"/>
    <w:rsid w:val="00B55E70"/>
    <w:rsid w:val="00B5607E"/>
    <w:rsid w:val="00B563A7"/>
    <w:rsid w:val="00B567D5"/>
    <w:rsid w:val="00B56C02"/>
    <w:rsid w:val="00B57477"/>
    <w:rsid w:val="00B574C7"/>
    <w:rsid w:val="00B57791"/>
    <w:rsid w:val="00B57AD4"/>
    <w:rsid w:val="00B57DCA"/>
    <w:rsid w:val="00B60563"/>
    <w:rsid w:val="00B611C0"/>
    <w:rsid w:val="00B6126F"/>
    <w:rsid w:val="00B614B0"/>
    <w:rsid w:val="00B61864"/>
    <w:rsid w:val="00B61958"/>
    <w:rsid w:val="00B61ADA"/>
    <w:rsid w:val="00B61DE8"/>
    <w:rsid w:val="00B621D1"/>
    <w:rsid w:val="00B622E9"/>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93B"/>
    <w:rsid w:val="00B66B3F"/>
    <w:rsid w:val="00B66C42"/>
    <w:rsid w:val="00B67135"/>
    <w:rsid w:val="00B67293"/>
    <w:rsid w:val="00B67429"/>
    <w:rsid w:val="00B675E2"/>
    <w:rsid w:val="00B6765C"/>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0FC0"/>
    <w:rsid w:val="00B7107E"/>
    <w:rsid w:val="00B71108"/>
    <w:rsid w:val="00B719B9"/>
    <w:rsid w:val="00B71D92"/>
    <w:rsid w:val="00B72202"/>
    <w:rsid w:val="00B731F0"/>
    <w:rsid w:val="00B73629"/>
    <w:rsid w:val="00B736B5"/>
    <w:rsid w:val="00B73CBF"/>
    <w:rsid w:val="00B73D67"/>
    <w:rsid w:val="00B73DB0"/>
    <w:rsid w:val="00B73E92"/>
    <w:rsid w:val="00B7454B"/>
    <w:rsid w:val="00B74555"/>
    <w:rsid w:val="00B745CE"/>
    <w:rsid w:val="00B74A96"/>
    <w:rsid w:val="00B74DD6"/>
    <w:rsid w:val="00B74E79"/>
    <w:rsid w:val="00B74F46"/>
    <w:rsid w:val="00B751C5"/>
    <w:rsid w:val="00B75386"/>
    <w:rsid w:val="00B755AC"/>
    <w:rsid w:val="00B755E5"/>
    <w:rsid w:val="00B75905"/>
    <w:rsid w:val="00B7595E"/>
    <w:rsid w:val="00B75A21"/>
    <w:rsid w:val="00B75F73"/>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3E1"/>
    <w:rsid w:val="00B8050F"/>
    <w:rsid w:val="00B806E2"/>
    <w:rsid w:val="00B80985"/>
    <w:rsid w:val="00B809B3"/>
    <w:rsid w:val="00B80AAC"/>
    <w:rsid w:val="00B80C75"/>
    <w:rsid w:val="00B81042"/>
    <w:rsid w:val="00B811A6"/>
    <w:rsid w:val="00B815BF"/>
    <w:rsid w:val="00B815C2"/>
    <w:rsid w:val="00B81793"/>
    <w:rsid w:val="00B818AA"/>
    <w:rsid w:val="00B81B31"/>
    <w:rsid w:val="00B81BE0"/>
    <w:rsid w:val="00B81F1C"/>
    <w:rsid w:val="00B8203E"/>
    <w:rsid w:val="00B824E8"/>
    <w:rsid w:val="00B82719"/>
    <w:rsid w:val="00B8275A"/>
    <w:rsid w:val="00B82761"/>
    <w:rsid w:val="00B82923"/>
    <w:rsid w:val="00B82AFD"/>
    <w:rsid w:val="00B82CA7"/>
    <w:rsid w:val="00B82EDA"/>
    <w:rsid w:val="00B82F98"/>
    <w:rsid w:val="00B834E2"/>
    <w:rsid w:val="00B835F4"/>
    <w:rsid w:val="00B8365A"/>
    <w:rsid w:val="00B8369D"/>
    <w:rsid w:val="00B836D4"/>
    <w:rsid w:val="00B8391B"/>
    <w:rsid w:val="00B840D4"/>
    <w:rsid w:val="00B843B5"/>
    <w:rsid w:val="00B84444"/>
    <w:rsid w:val="00B84726"/>
    <w:rsid w:val="00B84A88"/>
    <w:rsid w:val="00B84BB8"/>
    <w:rsid w:val="00B84FA6"/>
    <w:rsid w:val="00B84FD5"/>
    <w:rsid w:val="00B85091"/>
    <w:rsid w:val="00B852F1"/>
    <w:rsid w:val="00B85466"/>
    <w:rsid w:val="00B855CE"/>
    <w:rsid w:val="00B8574D"/>
    <w:rsid w:val="00B8582F"/>
    <w:rsid w:val="00B85C98"/>
    <w:rsid w:val="00B85E15"/>
    <w:rsid w:val="00B86124"/>
    <w:rsid w:val="00B861C7"/>
    <w:rsid w:val="00B86604"/>
    <w:rsid w:val="00B8673C"/>
    <w:rsid w:val="00B867A2"/>
    <w:rsid w:val="00B868B2"/>
    <w:rsid w:val="00B86FD3"/>
    <w:rsid w:val="00B86FE2"/>
    <w:rsid w:val="00B87165"/>
    <w:rsid w:val="00B87285"/>
    <w:rsid w:val="00B872ED"/>
    <w:rsid w:val="00B8748E"/>
    <w:rsid w:val="00B8784D"/>
    <w:rsid w:val="00B8794B"/>
    <w:rsid w:val="00B87ABC"/>
    <w:rsid w:val="00B87FBC"/>
    <w:rsid w:val="00B9007F"/>
    <w:rsid w:val="00B90F07"/>
    <w:rsid w:val="00B91498"/>
    <w:rsid w:val="00B915FF"/>
    <w:rsid w:val="00B91A21"/>
    <w:rsid w:val="00B91E3C"/>
    <w:rsid w:val="00B927B2"/>
    <w:rsid w:val="00B92F24"/>
    <w:rsid w:val="00B93401"/>
    <w:rsid w:val="00B93E49"/>
    <w:rsid w:val="00B944C2"/>
    <w:rsid w:val="00B94793"/>
    <w:rsid w:val="00B949D0"/>
    <w:rsid w:val="00B94AC8"/>
    <w:rsid w:val="00B94AE1"/>
    <w:rsid w:val="00B94D99"/>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0618"/>
    <w:rsid w:val="00BA08C3"/>
    <w:rsid w:val="00BA10EB"/>
    <w:rsid w:val="00BA11C0"/>
    <w:rsid w:val="00BA13D7"/>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5F50"/>
    <w:rsid w:val="00BA60D7"/>
    <w:rsid w:val="00BA6194"/>
    <w:rsid w:val="00BA63D3"/>
    <w:rsid w:val="00BA66E8"/>
    <w:rsid w:val="00BA6ACB"/>
    <w:rsid w:val="00BA74E8"/>
    <w:rsid w:val="00BA77CC"/>
    <w:rsid w:val="00BA7FC8"/>
    <w:rsid w:val="00BB0269"/>
    <w:rsid w:val="00BB02B5"/>
    <w:rsid w:val="00BB0489"/>
    <w:rsid w:val="00BB062F"/>
    <w:rsid w:val="00BB0836"/>
    <w:rsid w:val="00BB0AC2"/>
    <w:rsid w:val="00BB101E"/>
    <w:rsid w:val="00BB1042"/>
    <w:rsid w:val="00BB12D5"/>
    <w:rsid w:val="00BB1994"/>
    <w:rsid w:val="00BB1DDD"/>
    <w:rsid w:val="00BB2269"/>
    <w:rsid w:val="00BB23C2"/>
    <w:rsid w:val="00BB23D1"/>
    <w:rsid w:val="00BB2A26"/>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34C"/>
    <w:rsid w:val="00BB455F"/>
    <w:rsid w:val="00BB4795"/>
    <w:rsid w:val="00BB4873"/>
    <w:rsid w:val="00BB4E7D"/>
    <w:rsid w:val="00BB512A"/>
    <w:rsid w:val="00BB53F4"/>
    <w:rsid w:val="00BB567D"/>
    <w:rsid w:val="00BB56B7"/>
    <w:rsid w:val="00BB595F"/>
    <w:rsid w:val="00BB597B"/>
    <w:rsid w:val="00BB5C88"/>
    <w:rsid w:val="00BB5F92"/>
    <w:rsid w:val="00BB60AD"/>
    <w:rsid w:val="00BB6103"/>
    <w:rsid w:val="00BB6189"/>
    <w:rsid w:val="00BB61DD"/>
    <w:rsid w:val="00BB638C"/>
    <w:rsid w:val="00BB64DC"/>
    <w:rsid w:val="00BB69A8"/>
    <w:rsid w:val="00BB6E82"/>
    <w:rsid w:val="00BB7070"/>
    <w:rsid w:val="00BB70AD"/>
    <w:rsid w:val="00BB7253"/>
    <w:rsid w:val="00BB72A6"/>
    <w:rsid w:val="00BB72DF"/>
    <w:rsid w:val="00BB734F"/>
    <w:rsid w:val="00BB73AA"/>
    <w:rsid w:val="00BB792A"/>
    <w:rsid w:val="00BB7942"/>
    <w:rsid w:val="00BB7AA0"/>
    <w:rsid w:val="00BC0340"/>
    <w:rsid w:val="00BC0434"/>
    <w:rsid w:val="00BC0459"/>
    <w:rsid w:val="00BC0478"/>
    <w:rsid w:val="00BC0A1E"/>
    <w:rsid w:val="00BC0A67"/>
    <w:rsid w:val="00BC0ABC"/>
    <w:rsid w:val="00BC0B63"/>
    <w:rsid w:val="00BC0B8F"/>
    <w:rsid w:val="00BC0EF7"/>
    <w:rsid w:val="00BC13AE"/>
    <w:rsid w:val="00BC156A"/>
    <w:rsid w:val="00BC1651"/>
    <w:rsid w:val="00BC1786"/>
    <w:rsid w:val="00BC1CB4"/>
    <w:rsid w:val="00BC1D8A"/>
    <w:rsid w:val="00BC201C"/>
    <w:rsid w:val="00BC2343"/>
    <w:rsid w:val="00BC2885"/>
    <w:rsid w:val="00BC2A6A"/>
    <w:rsid w:val="00BC2E53"/>
    <w:rsid w:val="00BC353F"/>
    <w:rsid w:val="00BC35AF"/>
    <w:rsid w:val="00BC36E4"/>
    <w:rsid w:val="00BC371D"/>
    <w:rsid w:val="00BC372B"/>
    <w:rsid w:val="00BC3857"/>
    <w:rsid w:val="00BC3A2F"/>
    <w:rsid w:val="00BC3F72"/>
    <w:rsid w:val="00BC428D"/>
    <w:rsid w:val="00BC44BA"/>
    <w:rsid w:val="00BC48E6"/>
    <w:rsid w:val="00BC494A"/>
    <w:rsid w:val="00BC4AF9"/>
    <w:rsid w:val="00BC4C4E"/>
    <w:rsid w:val="00BC53DF"/>
    <w:rsid w:val="00BC53EC"/>
    <w:rsid w:val="00BC5542"/>
    <w:rsid w:val="00BC574F"/>
    <w:rsid w:val="00BC57F9"/>
    <w:rsid w:val="00BC5CA4"/>
    <w:rsid w:val="00BC5DE3"/>
    <w:rsid w:val="00BC5EF6"/>
    <w:rsid w:val="00BC5FAB"/>
    <w:rsid w:val="00BC62B8"/>
    <w:rsid w:val="00BC632B"/>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132"/>
    <w:rsid w:val="00BD0239"/>
    <w:rsid w:val="00BD03EB"/>
    <w:rsid w:val="00BD04FE"/>
    <w:rsid w:val="00BD06C8"/>
    <w:rsid w:val="00BD0D89"/>
    <w:rsid w:val="00BD0D8A"/>
    <w:rsid w:val="00BD12B3"/>
    <w:rsid w:val="00BD14F7"/>
    <w:rsid w:val="00BD183D"/>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14D7"/>
    <w:rsid w:val="00BE1522"/>
    <w:rsid w:val="00BE19F7"/>
    <w:rsid w:val="00BE2171"/>
    <w:rsid w:val="00BE21C7"/>
    <w:rsid w:val="00BE2274"/>
    <w:rsid w:val="00BE2304"/>
    <w:rsid w:val="00BE2367"/>
    <w:rsid w:val="00BE23EF"/>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838"/>
    <w:rsid w:val="00BE68FA"/>
    <w:rsid w:val="00BE69F5"/>
    <w:rsid w:val="00BE6AEB"/>
    <w:rsid w:val="00BE6AEC"/>
    <w:rsid w:val="00BE6BA3"/>
    <w:rsid w:val="00BE6BFE"/>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AB"/>
    <w:rsid w:val="00BF12B9"/>
    <w:rsid w:val="00BF1503"/>
    <w:rsid w:val="00BF16A1"/>
    <w:rsid w:val="00BF16CC"/>
    <w:rsid w:val="00BF1717"/>
    <w:rsid w:val="00BF1926"/>
    <w:rsid w:val="00BF19BD"/>
    <w:rsid w:val="00BF1ED8"/>
    <w:rsid w:val="00BF1EEA"/>
    <w:rsid w:val="00BF272D"/>
    <w:rsid w:val="00BF294B"/>
    <w:rsid w:val="00BF2B41"/>
    <w:rsid w:val="00BF2D38"/>
    <w:rsid w:val="00BF2DCA"/>
    <w:rsid w:val="00BF2DF0"/>
    <w:rsid w:val="00BF3539"/>
    <w:rsid w:val="00BF35C0"/>
    <w:rsid w:val="00BF3859"/>
    <w:rsid w:val="00BF3D05"/>
    <w:rsid w:val="00BF3F08"/>
    <w:rsid w:val="00BF3F77"/>
    <w:rsid w:val="00BF400D"/>
    <w:rsid w:val="00BF408F"/>
    <w:rsid w:val="00BF4479"/>
    <w:rsid w:val="00BF45AA"/>
    <w:rsid w:val="00BF4BDA"/>
    <w:rsid w:val="00BF4C18"/>
    <w:rsid w:val="00BF4CB8"/>
    <w:rsid w:val="00BF50A2"/>
    <w:rsid w:val="00BF537E"/>
    <w:rsid w:val="00BF53B1"/>
    <w:rsid w:val="00BF5A68"/>
    <w:rsid w:val="00BF5EEB"/>
    <w:rsid w:val="00BF5F10"/>
    <w:rsid w:val="00BF611E"/>
    <w:rsid w:val="00BF6206"/>
    <w:rsid w:val="00BF646A"/>
    <w:rsid w:val="00BF70A6"/>
    <w:rsid w:val="00BF71F9"/>
    <w:rsid w:val="00BF75E9"/>
    <w:rsid w:val="00BF7B4F"/>
    <w:rsid w:val="00BF7BA2"/>
    <w:rsid w:val="00BF7EC0"/>
    <w:rsid w:val="00BF7F3A"/>
    <w:rsid w:val="00C00226"/>
    <w:rsid w:val="00C006EC"/>
    <w:rsid w:val="00C00717"/>
    <w:rsid w:val="00C007E0"/>
    <w:rsid w:val="00C007F5"/>
    <w:rsid w:val="00C0089E"/>
    <w:rsid w:val="00C00DEC"/>
    <w:rsid w:val="00C01079"/>
    <w:rsid w:val="00C012A1"/>
    <w:rsid w:val="00C0178B"/>
    <w:rsid w:val="00C0180C"/>
    <w:rsid w:val="00C01935"/>
    <w:rsid w:val="00C01987"/>
    <w:rsid w:val="00C01E42"/>
    <w:rsid w:val="00C01EC8"/>
    <w:rsid w:val="00C02174"/>
    <w:rsid w:val="00C02819"/>
    <w:rsid w:val="00C029D5"/>
    <w:rsid w:val="00C02A51"/>
    <w:rsid w:val="00C02B22"/>
    <w:rsid w:val="00C02B58"/>
    <w:rsid w:val="00C02EE2"/>
    <w:rsid w:val="00C02F3C"/>
    <w:rsid w:val="00C02F85"/>
    <w:rsid w:val="00C031A5"/>
    <w:rsid w:val="00C0327F"/>
    <w:rsid w:val="00C03297"/>
    <w:rsid w:val="00C03779"/>
    <w:rsid w:val="00C037A3"/>
    <w:rsid w:val="00C03929"/>
    <w:rsid w:val="00C03D48"/>
    <w:rsid w:val="00C04089"/>
    <w:rsid w:val="00C04163"/>
    <w:rsid w:val="00C04AE5"/>
    <w:rsid w:val="00C04BE8"/>
    <w:rsid w:val="00C04FC1"/>
    <w:rsid w:val="00C050DA"/>
    <w:rsid w:val="00C050F1"/>
    <w:rsid w:val="00C05785"/>
    <w:rsid w:val="00C05C19"/>
    <w:rsid w:val="00C05FF1"/>
    <w:rsid w:val="00C0613D"/>
    <w:rsid w:val="00C0632B"/>
    <w:rsid w:val="00C06352"/>
    <w:rsid w:val="00C06578"/>
    <w:rsid w:val="00C06C3E"/>
    <w:rsid w:val="00C06F05"/>
    <w:rsid w:val="00C073E4"/>
    <w:rsid w:val="00C077E6"/>
    <w:rsid w:val="00C07911"/>
    <w:rsid w:val="00C079F7"/>
    <w:rsid w:val="00C07B3C"/>
    <w:rsid w:val="00C07DB5"/>
    <w:rsid w:val="00C07EF7"/>
    <w:rsid w:val="00C10040"/>
    <w:rsid w:val="00C102C5"/>
    <w:rsid w:val="00C10883"/>
    <w:rsid w:val="00C109C4"/>
    <w:rsid w:val="00C10A7D"/>
    <w:rsid w:val="00C10D5D"/>
    <w:rsid w:val="00C10F75"/>
    <w:rsid w:val="00C1103B"/>
    <w:rsid w:val="00C1105E"/>
    <w:rsid w:val="00C117BE"/>
    <w:rsid w:val="00C118D1"/>
    <w:rsid w:val="00C11B7E"/>
    <w:rsid w:val="00C126B6"/>
    <w:rsid w:val="00C12DB5"/>
    <w:rsid w:val="00C12DC4"/>
    <w:rsid w:val="00C1303C"/>
    <w:rsid w:val="00C13264"/>
    <w:rsid w:val="00C140D1"/>
    <w:rsid w:val="00C14700"/>
    <w:rsid w:val="00C14CAB"/>
    <w:rsid w:val="00C151D0"/>
    <w:rsid w:val="00C153DD"/>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15A"/>
    <w:rsid w:val="00C202A6"/>
    <w:rsid w:val="00C204CF"/>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517"/>
    <w:rsid w:val="00C259D5"/>
    <w:rsid w:val="00C260C7"/>
    <w:rsid w:val="00C26293"/>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64"/>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980"/>
    <w:rsid w:val="00C34BAF"/>
    <w:rsid w:val="00C34E4C"/>
    <w:rsid w:val="00C34E7E"/>
    <w:rsid w:val="00C35077"/>
    <w:rsid w:val="00C3518B"/>
    <w:rsid w:val="00C354E6"/>
    <w:rsid w:val="00C35693"/>
    <w:rsid w:val="00C3594B"/>
    <w:rsid w:val="00C3643A"/>
    <w:rsid w:val="00C36478"/>
    <w:rsid w:val="00C366CB"/>
    <w:rsid w:val="00C36778"/>
    <w:rsid w:val="00C367A9"/>
    <w:rsid w:val="00C367D2"/>
    <w:rsid w:val="00C36CB3"/>
    <w:rsid w:val="00C36D56"/>
    <w:rsid w:val="00C36E4C"/>
    <w:rsid w:val="00C37626"/>
    <w:rsid w:val="00C37FD9"/>
    <w:rsid w:val="00C410C6"/>
    <w:rsid w:val="00C415D1"/>
    <w:rsid w:val="00C415DF"/>
    <w:rsid w:val="00C42104"/>
    <w:rsid w:val="00C4211C"/>
    <w:rsid w:val="00C421E8"/>
    <w:rsid w:val="00C42285"/>
    <w:rsid w:val="00C423B3"/>
    <w:rsid w:val="00C4252E"/>
    <w:rsid w:val="00C42733"/>
    <w:rsid w:val="00C43406"/>
    <w:rsid w:val="00C435AB"/>
    <w:rsid w:val="00C43915"/>
    <w:rsid w:val="00C43EDB"/>
    <w:rsid w:val="00C43F5E"/>
    <w:rsid w:val="00C44B7B"/>
    <w:rsid w:val="00C45174"/>
    <w:rsid w:val="00C4666B"/>
    <w:rsid w:val="00C467DA"/>
    <w:rsid w:val="00C46C8B"/>
    <w:rsid w:val="00C46D48"/>
    <w:rsid w:val="00C46E5A"/>
    <w:rsid w:val="00C46F04"/>
    <w:rsid w:val="00C470C1"/>
    <w:rsid w:val="00C47167"/>
    <w:rsid w:val="00C47495"/>
    <w:rsid w:val="00C476B3"/>
    <w:rsid w:val="00C477B5"/>
    <w:rsid w:val="00C47DBE"/>
    <w:rsid w:val="00C5001B"/>
    <w:rsid w:val="00C50148"/>
    <w:rsid w:val="00C5033A"/>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90A"/>
    <w:rsid w:val="00C54B5B"/>
    <w:rsid w:val="00C54C1F"/>
    <w:rsid w:val="00C54E9C"/>
    <w:rsid w:val="00C552C3"/>
    <w:rsid w:val="00C5539C"/>
    <w:rsid w:val="00C553B2"/>
    <w:rsid w:val="00C555A3"/>
    <w:rsid w:val="00C5585E"/>
    <w:rsid w:val="00C559EF"/>
    <w:rsid w:val="00C56202"/>
    <w:rsid w:val="00C5633C"/>
    <w:rsid w:val="00C56C56"/>
    <w:rsid w:val="00C56CCB"/>
    <w:rsid w:val="00C56E11"/>
    <w:rsid w:val="00C56F4F"/>
    <w:rsid w:val="00C57889"/>
    <w:rsid w:val="00C578DB"/>
    <w:rsid w:val="00C57AA9"/>
    <w:rsid w:val="00C60329"/>
    <w:rsid w:val="00C60479"/>
    <w:rsid w:val="00C60B5A"/>
    <w:rsid w:val="00C60C4D"/>
    <w:rsid w:val="00C61071"/>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1A5"/>
    <w:rsid w:val="00C652B0"/>
    <w:rsid w:val="00C653DA"/>
    <w:rsid w:val="00C657E1"/>
    <w:rsid w:val="00C658AB"/>
    <w:rsid w:val="00C663BF"/>
    <w:rsid w:val="00C66596"/>
    <w:rsid w:val="00C66638"/>
    <w:rsid w:val="00C66893"/>
    <w:rsid w:val="00C66C9A"/>
    <w:rsid w:val="00C66F2C"/>
    <w:rsid w:val="00C67020"/>
    <w:rsid w:val="00C675F6"/>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B08"/>
    <w:rsid w:val="00C72C91"/>
    <w:rsid w:val="00C72E87"/>
    <w:rsid w:val="00C7301F"/>
    <w:rsid w:val="00C73067"/>
    <w:rsid w:val="00C739B4"/>
    <w:rsid w:val="00C739ED"/>
    <w:rsid w:val="00C741C6"/>
    <w:rsid w:val="00C746C5"/>
    <w:rsid w:val="00C74B48"/>
    <w:rsid w:val="00C74C16"/>
    <w:rsid w:val="00C750F3"/>
    <w:rsid w:val="00C75487"/>
    <w:rsid w:val="00C75861"/>
    <w:rsid w:val="00C75A0E"/>
    <w:rsid w:val="00C75A33"/>
    <w:rsid w:val="00C75BC0"/>
    <w:rsid w:val="00C75E84"/>
    <w:rsid w:val="00C75FC0"/>
    <w:rsid w:val="00C76744"/>
    <w:rsid w:val="00C76B83"/>
    <w:rsid w:val="00C76BF9"/>
    <w:rsid w:val="00C76C75"/>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27D"/>
    <w:rsid w:val="00C812CB"/>
    <w:rsid w:val="00C81439"/>
    <w:rsid w:val="00C81461"/>
    <w:rsid w:val="00C816E3"/>
    <w:rsid w:val="00C8182F"/>
    <w:rsid w:val="00C8199A"/>
    <w:rsid w:val="00C819B6"/>
    <w:rsid w:val="00C81AF5"/>
    <w:rsid w:val="00C81BD1"/>
    <w:rsid w:val="00C81BEB"/>
    <w:rsid w:val="00C81C29"/>
    <w:rsid w:val="00C82753"/>
    <w:rsid w:val="00C828C5"/>
    <w:rsid w:val="00C8323A"/>
    <w:rsid w:val="00C8352C"/>
    <w:rsid w:val="00C837FC"/>
    <w:rsid w:val="00C83847"/>
    <w:rsid w:val="00C83AD2"/>
    <w:rsid w:val="00C83C89"/>
    <w:rsid w:val="00C83CAD"/>
    <w:rsid w:val="00C83E5E"/>
    <w:rsid w:val="00C83E7B"/>
    <w:rsid w:val="00C8419C"/>
    <w:rsid w:val="00C84405"/>
    <w:rsid w:val="00C848F8"/>
    <w:rsid w:val="00C84A0F"/>
    <w:rsid w:val="00C84A10"/>
    <w:rsid w:val="00C84A5C"/>
    <w:rsid w:val="00C85258"/>
    <w:rsid w:val="00C853FD"/>
    <w:rsid w:val="00C85404"/>
    <w:rsid w:val="00C85447"/>
    <w:rsid w:val="00C85469"/>
    <w:rsid w:val="00C85D92"/>
    <w:rsid w:val="00C85EC0"/>
    <w:rsid w:val="00C867A8"/>
    <w:rsid w:val="00C86893"/>
    <w:rsid w:val="00C86991"/>
    <w:rsid w:val="00C86F65"/>
    <w:rsid w:val="00C8722A"/>
    <w:rsid w:val="00C872EA"/>
    <w:rsid w:val="00C87CCB"/>
    <w:rsid w:val="00C90176"/>
    <w:rsid w:val="00C90341"/>
    <w:rsid w:val="00C9048E"/>
    <w:rsid w:val="00C9078B"/>
    <w:rsid w:val="00C90944"/>
    <w:rsid w:val="00C90955"/>
    <w:rsid w:val="00C910CA"/>
    <w:rsid w:val="00C910F8"/>
    <w:rsid w:val="00C913AC"/>
    <w:rsid w:val="00C914FA"/>
    <w:rsid w:val="00C915CA"/>
    <w:rsid w:val="00C91621"/>
    <w:rsid w:val="00C918B0"/>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4FF8"/>
    <w:rsid w:val="00C95000"/>
    <w:rsid w:val="00C95450"/>
    <w:rsid w:val="00C95771"/>
    <w:rsid w:val="00C9591C"/>
    <w:rsid w:val="00C95AF3"/>
    <w:rsid w:val="00C95B3D"/>
    <w:rsid w:val="00C95F4E"/>
    <w:rsid w:val="00C96004"/>
    <w:rsid w:val="00C965CD"/>
    <w:rsid w:val="00C96708"/>
    <w:rsid w:val="00C96C4A"/>
    <w:rsid w:val="00C96C6B"/>
    <w:rsid w:val="00C96D47"/>
    <w:rsid w:val="00C96DBE"/>
    <w:rsid w:val="00C97426"/>
    <w:rsid w:val="00C97C98"/>
    <w:rsid w:val="00C97D8E"/>
    <w:rsid w:val="00C97EAE"/>
    <w:rsid w:val="00C97EC1"/>
    <w:rsid w:val="00C97FB6"/>
    <w:rsid w:val="00CA053D"/>
    <w:rsid w:val="00CA058C"/>
    <w:rsid w:val="00CA069D"/>
    <w:rsid w:val="00CA07EA"/>
    <w:rsid w:val="00CA0AB5"/>
    <w:rsid w:val="00CA0CEA"/>
    <w:rsid w:val="00CA0D16"/>
    <w:rsid w:val="00CA0EDE"/>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DBC"/>
    <w:rsid w:val="00CA3338"/>
    <w:rsid w:val="00CA3438"/>
    <w:rsid w:val="00CA395D"/>
    <w:rsid w:val="00CA3B2E"/>
    <w:rsid w:val="00CA3EAB"/>
    <w:rsid w:val="00CA4039"/>
    <w:rsid w:val="00CA41BA"/>
    <w:rsid w:val="00CA43C5"/>
    <w:rsid w:val="00CA43CA"/>
    <w:rsid w:val="00CA4883"/>
    <w:rsid w:val="00CA4E1C"/>
    <w:rsid w:val="00CA4FC2"/>
    <w:rsid w:val="00CA531A"/>
    <w:rsid w:val="00CA54D4"/>
    <w:rsid w:val="00CA5565"/>
    <w:rsid w:val="00CA6325"/>
    <w:rsid w:val="00CA632E"/>
    <w:rsid w:val="00CA687B"/>
    <w:rsid w:val="00CA6E8F"/>
    <w:rsid w:val="00CA748C"/>
    <w:rsid w:val="00CA752A"/>
    <w:rsid w:val="00CA79AE"/>
    <w:rsid w:val="00CA7D81"/>
    <w:rsid w:val="00CB0613"/>
    <w:rsid w:val="00CB071C"/>
    <w:rsid w:val="00CB0BB6"/>
    <w:rsid w:val="00CB0C3A"/>
    <w:rsid w:val="00CB0CD1"/>
    <w:rsid w:val="00CB0D26"/>
    <w:rsid w:val="00CB0E4E"/>
    <w:rsid w:val="00CB0F05"/>
    <w:rsid w:val="00CB0F7C"/>
    <w:rsid w:val="00CB1A3A"/>
    <w:rsid w:val="00CB1AB2"/>
    <w:rsid w:val="00CB1B38"/>
    <w:rsid w:val="00CB1FEC"/>
    <w:rsid w:val="00CB2076"/>
    <w:rsid w:val="00CB2243"/>
    <w:rsid w:val="00CB24E8"/>
    <w:rsid w:val="00CB25D0"/>
    <w:rsid w:val="00CB2644"/>
    <w:rsid w:val="00CB27A4"/>
    <w:rsid w:val="00CB2C0F"/>
    <w:rsid w:val="00CB2E90"/>
    <w:rsid w:val="00CB2F39"/>
    <w:rsid w:val="00CB395B"/>
    <w:rsid w:val="00CB40DB"/>
    <w:rsid w:val="00CB41F0"/>
    <w:rsid w:val="00CB41FF"/>
    <w:rsid w:val="00CB42D0"/>
    <w:rsid w:val="00CB46A3"/>
    <w:rsid w:val="00CB4714"/>
    <w:rsid w:val="00CB48F2"/>
    <w:rsid w:val="00CB4AAD"/>
    <w:rsid w:val="00CB5278"/>
    <w:rsid w:val="00CB52F3"/>
    <w:rsid w:val="00CB58B0"/>
    <w:rsid w:val="00CB5A7F"/>
    <w:rsid w:val="00CB5CC1"/>
    <w:rsid w:val="00CB5D54"/>
    <w:rsid w:val="00CB6ABE"/>
    <w:rsid w:val="00CB7492"/>
    <w:rsid w:val="00CB75C8"/>
    <w:rsid w:val="00CB7F96"/>
    <w:rsid w:val="00CC0375"/>
    <w:rsid w:val="00CC0423"/>
    <w:rsid w:val="00CC0B62"/>
    <w:rsid w:val="00CC0F45"/>
    <w:rsid w:val="00CC10C7"/>
    <w:rsid w:val="00CC12CA"/>
    <w:rsid w:val="00CC14C8"/>
    <w:rsid w:val="00CC1C06"/>
    <w:rsid w:val="00CC1D6C"/>
    <w:rsid w:val="00CC1E9E"/>
    <w:rsid w:val="00CC2001"/>
    <w:rsid w:val="00CC212F"/>
    <w:rsid w:val="00CC2827"/>
    <w:rsid w:val="00CC2A14"/>
    <w:rsid w:val="00CC2CC2"/>
    <w:rsid w:val="00CC2D76"/>
    <w:rsid w:val="00CC2DD7"/>
    <w:rsid w:val="00CC2FBF"/>
    <w:rsid w:val="00CC325F"/>
    <w:rsid w:val="00CC391B"/>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ABC"/>
    <w:rsid w:val="00CC5E39"/>
    <w:rsid w:val="00CC5E50"/>
    <w:rsid w:val="00CC601C"/>
    <w:rsid w:val="00CC6108"/>
    <w:rsid w:val="00CC61E2"/>
    <w:rsid w:val="00CC64F7"/>
    <w:rsid w:val="00CC6924"/>
    <w:rsid w:val="00CC6954"/>
    <w:rsid w:val="00CC6B46"/>
    <w:rsid w:val="00CC6CF5"/>
    <w:rsid w:val="00CC6D0B"/>
    <w:rsid w:val="00CC6E12"/>
    <w:rsid w:val="00CC6FD3"/>
    <w:rsid w:val="00CC723C"/>
    <w:rsid w:val="00CC7472"/>
    <w:rsid w:val="00CC77C6"/>
    <w:rsid w:val="00CC7935"/>
    <w:rsid w:val="00CC7F5E"/>
    <w:rsid w:val="00CD019D"/>
    <w:rsid w:val="00CD0445"/>
    <w:rsid w:val="00CD04D5"/>
    <w:rsid w:val="00CD04D7"/>
    <w:rsid w:val="00CD060E"/>
    <w:rsid w:val="00CD0656"/>
    <w:rsid w:val="00CD0917"/>
    <w:rsid w:val="00CD0D8B"/>
    <w:rsid w:val="00CD1052"/>
    <w:rsid w:val="00CD107C"/>
    <w:rsid w:val="00CD10BE"/>
    <w:rsid w:val="00CD10D5"/>
    <w:rsid w:val="00CD116B"/>
    <w:rsid w:val="00CD1741"/>
    <w:rsid w:val="00CD19AA"/>
    <w:rsid w:val="00CD1F04"/>
    <w:rsid w:val="00CD2188"/>
    <w:rsid w:val="00CD2324"/>
    <w:rsid w:val="00CD23E3"/>
    <w:rsid w:val="00CD281D"/>
    <w:rsid w:val="00CD29F0"/>
    <w:rsid w:val="00CD2A89"/>
    <w:rsid w:val="00CD2CF6"/>
    <w:rsid w:val="00CD2FBA"/>
    <w:rsid w:val="00CD334B"/>
    <w:rsid w:val="00CD34C6"/>
    <w:rsid w:val="00CD352D"/>
    <w:rsid w:val="00CD3848"/>
    <w:rsid w:val="00CD38C9"/>
    <w:rsid w:val="00CD3B5F"/>
    <w:rsid w:val="00CD3F6C"/>
    <w:rsid w:val="00CD419A"/>
    <w:rsid w:val="00CD4447"/>
    <w:rsid w:val="00CD4584"/>
    <w:rsid w:val="00CD46BD"/>
    <w:rsid w:val="00CD46E1"/>
    <w:rsid w:val="00CD4819"/>
    <w:rsid w:val="00CD4BA6"/>
    <w:rsid w:val="00CD4C54"/>
    <w:rsid w:val="00CD4E9C"/>
    <w:rsid w:val="00CD50F6"/>
    <w:rsid w:val="00CD5809"/>
    <w:rsid w:val="00CD5950"/>
    <w:rsid w:val="00CD5A26"/>
    <w:rsid w:val="00CD5D55"/>
    <w:rsid w:val="00CD5E55"/>
    <w:rsid w:val="00CD5FCC"/>
    <w:rsid w:val="00CD6189"/>
    <w:rsid w:val="00CD6356"/>
    <w:rsid w:val="00CD6606"/>
    <w:rsid w:val="00CD6969"/>
    <w:rsid w:val="00CD6B7A"/>
    <w:rsid w:val="00CD6D54"/>
    <w:rsid w:val="00CD71C9"/>
    <w:rsid w:val="00CD76FA"/>
    <w:rsid w:val="00CD7AE5"/>
    <w:rsid w:val="00CD7C09"/>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5AE"/>
    <w:rsid w:val="00CE28FA"/>
    <w:rsid w:val="00CE2CD8"/>
    <w:rsid w:val="00CE2E71"/>
    <w:rsid w:val="00CE30A2"/>
    <w:rsid w:val="00CE32C1"/>
    <w:rsid w:val="00CE3347"/>
    <w:rsid w:val="00CE34DC"/>
    <w:rsid w:val="00CE3A47"/>
    <w:rsid w:val="00CE3ABA"/>
    <w:rsid w:val="00CE3B85"/>
    <w:rsid w:val="00CE3CD1"/>
    <w:rsid w:val="00CE417C"/>
    <w:rsid w:val="00CE4262"/>
    <w:rsid w:val="00CE42C3"/>
    <w:rsid w:val="00CE430A"/>
    <w:rsid w:val="00CE4C9A"/>
    <w:rsid w:val="00CE4D0E"/>
    <w:rsid w:val="00CE4D60"/>
    <w:rsid w:val="00CE4E07"/>
    <w:rsid w:val="00CE4E52"/>
    <w:rsid w:val="00CE4FF0"/>
    <w:rsid w:val="00CE51BE"/>
    <w:rsid w:val="00CE5CC9"/>
    <w:rsid w:val="00CE5D29"/>
    <w:rsid w:val="00CE5F02"/>
    <w:rsid w:val="00CE5F66"/>
    <w:rsid w:val="00CE5FB9"/>
    <w:rsid w:val="00CE61C1"/>
    <w:rsid w:val="00CE6251"/>
    <w:rsid w:val="00CE6D51"/>
    <w:rsid w:val="00CE6F37"/>
    <w:rsid w:val="00CE702D"/>
    <w:rsid w:val="00CE7308"/>
    <w:rsid w:val="00CE768B"/>
    <w:rsid w:val="00CE76CB"/>
    <w:rsid w:val="00CE7A51"/>
    <w:rsid w:val="00CE7D75"/>
    <w:rsid w:val="00CF0562"/>
    <w:rsid w:val="00CF0A8E"/>
    <w:rsid w:val="00CF0BAA"/>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54C"/>
    <w:rsid w:val="00CF5557"/>
    <w:rsid w:val="00CF56D6"/>
    <w:rsid w:val="00CF583F"/>
    <w:rsid w:val="00CF5966"/>
    <w:rsid w:val="00CF61A8"/>
    <w:rsid w:val="00CF6290"/>
    <w:rsid w:val="00CF63D3"/>
    <w:rsid w:val="00CF6596"/>
    <w:rsid w:val="00CF6782"/>
    <w:rsid w:val="00CF67BC"/>
    <w:rsid w:val="00CF6974"/>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7E0"/>
    <w:rsid w:val="00D029B1"/>
    <w:rsid w:val="00D02ACB"/>
    <w:rsid w:val="00D02F36"/>
    <w:rsid w:val="00D032FB"/>
    <w:rsid w:val="00D034DA"/>
    <w:rsid w:val="00D03572"/>
    <w:rsid w:val="00D039B2"/>
    <w:rsid w:val="00D03A05"/>
    <w:rsid w:val="00D03C49"/>
    <w:rsid w:val="00D03EBC"/>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8A"/>
    <w:rsid w:val="00D11A99"/>
    <w:rsid w:val="00D11DF6"/>
    <w:rsid w:val="00D1260A"/>
    <w:rsid w:val="00D1274F"/>
    <w:rsid w:val="00D1295E"/>
    <w:rsid w:val="00D12D31"/>
    <w:rsid w:val="00D12E0E"/>
    <w:rsid w:val="00D12F51"/>
    <w:rsid w:val="00D130A5"/>
    <w:rsid w:val="00D13350"/>
    <w:rsid w:val="00D133BA"/>
    <w:rsid w:val="00D13858"/>
    <w:rsid w:val="00D13A73"/>
    <w:rsid w:val="00D13B61"/>
    <w:rsid w:val="00D13D29"/>
    <w:rsid w:val="00D13FC0"/>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5F8B"/>
    <w:rsid w:val="00D16396"/>
    <w:rsid w:val="00D16644"/>
    <w:rsid w:val="00D16BCC"/>
    <w:rsid w:val="00D16BDC"/>
    <w:rsid w:val="00D17295"/>
    <w:rsid w:val="00D1798C"/>
    <w:rsid w:val="00D17AA3"/>
    <w:rsid w:val="00D17ABE"/>
    <w:rsid w:val="00D20201"/>
    <w:rsid w:val="00D20230"/>
    <w:rsid w:val="00D20252"/>
    <w:rsid w:val="00D20485"/>
    <w:rsid w:val="00D208F6"/>
    <w:rsid w:val="00D20AE4"/>
    <w:rsid w:val="00D20B93"/>
    <w:rsid w:val="00D20BFD"/>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FA6"/>
    <w:rsid w:val="00D24220"/>
    <w:rsid w:val="00D2441A"/>
    <w:rsid w:val="00D2454D"/>
    <w:rsid w:val="00D24604"/>
    <w:rsid w:val="00D24900"/>
    <w:rsid w:val="00D249F6"/>
    <w:rsid w:val="00D24B34"/>
    <w:rsid w:val="00D24D2E"/>
    <w:rsid w:val="00D24E68"/>
    <w:rsid w:val="00D25387"/>
    <w:rsid w:val="00D2540B"/>
    <w:rsid w:val="00D256E9"/>
    <w:rsid w:val="00D2582B"/>
    <w:rsid w:val="00D258CF"/>
    <w:rsid w:val="00D259F9"/>
    <w:rsid w:val="00D25B95"/>
    <w:rsid w:val="00D26552"/>
    <w:rsid w:val="00D26585"/>
    <w:rsid w:val="00D2674D"/>
    <w:rsid w:val="00D26847"/>
    <w:rsid w:val="00D26A0D"/>
    <w:rsid w:val="00D271E5"/>
    <w:rsid w:val="00D27462"/>
    <w:rsid w:val="00D274C9"/>
    <w:rsid w:val="00D27D99"/>
    <w:rsid w:val="00D27F58"/>
    <w:rsid w:val="00D304B2"/>
    <w:rsid w:val="00D30583"/>
    <w:rsid w:val="00D3061F"/>
    <w:rsid w:val="00D30901"/>
    <w:rsid w:val="00D309CE"/>
    <w:rsid w:val="00D30E6A"/>
    <w:rsid w:val="00D3110B"/>
    <w:rsid w:val="00D313A0"/>
    <w:rsid w:val="00D3148A"/>
    <w:rsid w:val="00D319E1"/>
    <w:rsid w:val="00D31E7B"/>
    <w:rsid w:val="00D31FA1"/>
    <w:rsid w:val="00D32496"/>
    <w:rsid w:val="00D333C9"/>
    <w:rsid w:val="00D3344B"/>
    <w:rsid w:val="00D3367D"/>
    <w:rsid w:val="00D33938"/>
    <w:rsid w:val="00D33963"/>
    <w:rsid w:val="00D33B69"/>
    <w:rsid w:val="00D33EFD"/>
    <w:rsid w:val="00D34399"/>
    <w:rsid w:val="00D34AB7"/>
    <w:rsid w:val="00D34FB3"/>
    <w:rsid w:val="00D34FD4"/>
    <w:rsid w:val="00D350B1"/>
    <w:rsid w:val="00D35A6A"/>
    <w:rsid w:val="00D3611C"/>
    <w:rsid w:val="00D362C8"/>
    <w:rsid w:val="00D36D7B"/>
    <w:rsid w:val="00D375B4"/>
    <w:rsid w:val="00D37602"/>
    <w:rsid w:val="00D3762C"/>
    <w:rsid w:val="00D37E73"/>
    <w:rsid w:val="00D40065"/>
    <w:rsid w:val="00D40248"/>
    <w:rsid w:val="00D4039C"/>
    <w:rsid w:val="00D40470"/>
    <w:rsid w:val="00D40762"/>
    <w:rsid w:val="00D408A8"/>
    <w:rsid w:val="00D409C4"/>
    <w:rsid w:val="00D40E4B"/>
    <w:rsid w:val="00D41048"/>
    <w:rsid w:val="00D410E2"/>
    <w:rsid w:val="00D411FE"/>
    <w:rsid w:val="00D4134D"/>
    <w:rsid w:val="00D41588"/>
    <w:rsid w:val="00D4176B"/>
    <w:rsid w:val="00D4193D"/>
    <w:rsid w:val="00D422FF"/>
    <w:rsid w:val="00D423FF"/>
    <w:rsid w:val="00D42D6A"/>
    <w:rsid w:val="00D430CE"/>
    <w:rsid w:val="00D431E1"/>
    <w:rsid w:val="00D435E2"/>
    <w:rsid w:val="00D436D3"/>
    <w:rsid w:val="00D438E1"/>
    <w:rsid w:val="00D439E1"/>
    <w:rsid w:val="00D43C2E"/>
    <w:rsid w:val="00D43D1B"/>
    <w:rsid w:val="00D4423B"/>
    <w:rsid w:val="00D4423E"/>
    <w:rsid w:val="00D446DE"/>
    <w:rsid w:val="00D44847"/>
    <w:rsid w:val="00D448DC"/>
    <w:rsid w:val="00D44B50"/>
    <w:rsid w:val="00D44DCE"/>
    <w:rsid w:val="00D44FE4"/>
    <w:rsid w:val="00D45537"/>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A0B"/>
    <w:rsid w:val="00D50B66"/>
    <w:rsid w:val="00D51194"/>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63"/>
    <w:rsid w:val="00D54A68"/>
    <w:rsid w:val="00D54AFE"/>
    <w:rsid w:val="00D54B93"/>
    <w:rsid w:val="00D54BF5"/>
    <w:rsid w:val="00D559CC"/>
    <w:rsid w:val="00D55BDD"/>
    <w:rsid w:val="00D560DD"/>
    <w:rsid w:val="00D567A0"/>
    <w:rsid w:val="00D56995"/>
    <w:rsid w:val="00D572B9"/>
    <w:rsid w:val="00D57516"/>
    <w:rsid w:val="00D575B0"/>
    <w:rsid w:val="00D577DD"/>
    <w:rsid w:val="00D57A7B"/>
    <w:rsid w:val="00D57A7E"/>
    <w:rsid w:val="00D57ADF"/>
    <w:rsid w:val="00D57B42"/>
    <w:rsid w:val="00D57B45"/>
    <w:rsid w:val="00D57BCD"/>
    <w:rsid w:val="00D600C2"/>
    <w:rsid w:val="00D603FF"/>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BF7"/>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5EC0"/>
    <w:rsid w:val="00D661B5"/>
    <w:rsid w:val="00D665A7"/>
    <w:rsid w:val="00D66A8A"/>
    <w:rsid w:val="00D66ABA"/>
    <w:rsid w:val="00D66AEB"/>
    <w:rsid w:val="00D66DF3"/>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1B37"/>
    <w:rsid w:val="00D71F24"/>
    <w:rsid w:val="00D7210D"/>
    <w:rsid w:val="00D7247B"/>
    <w:rsid w:val="00D724FA"/>
    <w:rsid w:val="00D726EE"/>
    <w:rsid w:val="00D72CBB"/>
    <w:rsid w:val="00D72F2B"/>
    <w:rsid w:val="00D72F8D"/>
    <w:rsid w:val="00D730C4"/>
    <w:rsid w:val="00D731B2"/>
    <w:rsid w:val="00D733F0"/>
    <w:rsid w:val="00D73551"/>
    <w:rsid w:val="00D73592"/>
    <w:rsid w:val="00D736DA"/>
    <w:rsid w:val="00D74018"/>
    <w:rsid w:val="00D74062"/>
    <w:rsid w:val="00D741D2"/>
    <w:rsid w:val="00D7427D"/>
    <w:rsid w:val="00D7430D"/>
    <w:rsid w:val="00D7493F"/>
    <w:rsid w:val="00D74BED"/>
    <w:rsid w:val="00D74F41"/>
    <w:rsid w:val="00D75561"/>
    <w:rsid w:val="00D75A20"/>
    <w:rsid w:val="00D75C1F"/>
    <w:rsid w:val="00D75E09"/>
    <w:rsid w:val="00D75E33"/>
    <w:rsid w:val="00D75E37"/>
    <w:rsid w:val="00D75E85"/>
    <w:rsid w:val="00D75F1F"/>
    <w:rsid w:val="00D75FA3"/>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1C13"/>
    <w:rsid w:val="00D82BA7"/>
    <w:rsid w:val="00D82BC7"/>
    <w:rsid w:val="00D82C1D"/>
    <w:rsid w:val="00D82D71"/>
    <w:rsid w:val="00D839E6"/>
    <w:rsid w:val="00D83AAF"/>
    <w:rsid w:val="00D83DF7"/>
    <w:rsid w:val="00D840D8"/>
    <w:rsid w:val="00D84139"/>
    <w:rsid w:val="00D84543"/>
    <w:rsid w:val="00D845D4"/>
    <w:rsid w:val="00D84A48"/>
    <w:rsid w:val="00D84DB8"/>
    <w:rsid w:val="00D84E4A"/>
    <w:rsid w:val="00D8506F"/>
    <w:rsid w:val="00D85071"/>
    <w:rsid w:val="00D851A2"/>
    <w:rsid w:val="00D85303"/>
    <w:rsid w:val="00D85681"/>
    <w:rsid w:val="00D85D7C"/>
    <w:rsid w:val="00D85D83"/>
    <w:rsid w:val="00D85DBF"/>
    <w:rsid w:val="00D85E87"/>
    <w:rsid w:val="00D86369"/>
    <w:rsid w:val="00D8649A"/>
    <w:rsid w:val="00D864CC"/>
    <w:rsid w:val="00D865B1"/>
    <w:rsid w:val="00D867EA"/>
    <w:rsid w:val="00D87206"/>
    <w:rsid w:val="00D8734A"/>
    <w:rsid w:val="00D87782"/>
    <w:rsid w:val="00D87849"/>
    <w:rsid w:val="00D87B17"/>
    <w:rsid w:val="00D87B62"/>
    <w:rsid w:val="00D87DA0"/>
    <w:rsid w:val="00D9042C"/>
    <w:rsid w:val="00D9103F"/>
    <w:rsid w:val="00D91402"/>
    <w:rsid w:val="00D9162C"/>
    <w:rsid w:val="00D91641"/>
    <w:rsid w:val="00D91A54"/>
    <w:rsid w:val="00D92207"/>
    <w:rsid w:val="00D922D0"/>
    <w:rsid w:val="00D9238C"/>
    <w:rsid w:val="00D9244C"/>
    <w:rsid w:val="00D924BB"/>
    <w:rsid w:val="00D92575"/>
    <w:rsid w:val="00D92616"/>
    <w:rsid w:val="00D927FE"/>
    <w:rsid w:val="00D92809"/>
    <w:rsid w:val="00D92CAF"/>
    <w:rsid w:val="00D9340C"/>
    <w:rsid w:val="00D936AE"/>
    <w:rsid w:val="00D936D3"/>
    <w:rsid w:val="00D93A14"/>
    <w:rsid w:val="00D93A15"/>
    <w:rsid w:val="00D93F88"/>
    <w:rsid w:val="00D94DE6"/>
    <w:rsid w:val="00D94E94"/>
    <w:rsid w:val="00D9542B"/>
    <w:rsid w:val="00D956A4"/>
    <w:rsid w:val="00D95982"/>
    <w:rsid w:val="00D95D7E"/>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4BA"/>
    <w:rsid w:val="00DA25FD"/>
    <w:rsid w:val="00DA2646"/>
    <w:rsid w:val="00DA2CE5"/>
    <w:rsid w:val="00DA300F"/>
    <w:rsid w:val="00DA323F"/>
    <w:rsid w:val="00DA382A"/>
    <w:rsid w:val="00DA3B4D"/>
    <w:rsid w:val="00DA3F72"/>
    <w:rsid w:val="00DA450B"/>
    <w:rsid w:val="00DA466C"/>
    <w:rsid w:val="00DA4D65"/>
    <w:rsid w:val="00DA4FAB"/>
    <w:rsid w:val="00DA5168"/>
    <w:rsid w:val="00DA5245"/>
    <w:rsid w:val="00DA52E0"/>
    <w:rsid w:val="00DA53AC"/>
    <w:rsid w:val="00DA5786"/>
    <w:rsid w:val="00DA5824"/>
    <w:rsid w:val="00DA5911"/>
    <w:rsid w:val="00DA5AC8"/>
    <w:rsid w:val="00DA5EB7"/>
    <w:rsid w:val="00DA632A"/>
    <w:rsid w:val="00DA65D9"/>
    <w:rsid w:val="00DA68A7"/>
    <w:rsid w:val="00DA6C5B"/>
    <w:rsid w:val="00DA6E2F"/>
    <w:rsid w:val="00DA70D0"/>
    <w:rsid w:val="00DA719C"/>
    <w:rsid w:val="00DA722E"/>
    <w:rsid w:val="00DA73C4"/>
    <w:rsid w:val="00DA7733"/>
    <w:rsid w:val="00DA7925"/>
    <w:rsid w:val="00DA7C22"/>
    <w:rsid w:val="00DA7D16"/>
    <w:rsid w:val="00DA7DD9"/>
    <w:rsid w:val="00DB0003"/>
    <w:rsid w:val="00DB0276"/>
    <w:rsid w:val="00DB0284"/>
    <w:rsid w:val="00DB0389"/>
    <w:rsid w:val="00DB085C"/>
    <w:rsid w:val="00DB08D5"/>
    <w:rsid w:val="00DB0B28"/>
    <w:rsid w:val="00DB0CE6"/>
    <w:rsid w:val="00DB0E04"/>
    <w:rsid w:val="00DB0E32"/>
    <w:rsid w:val="00DB0EAA"/>
    <w:rsid w:val="00DB0F82"/>
    <w:rsid w:val="00DB129A"/>
    <w:rsid w:val="00DB12F8"/>
    <w:rsid w:val="00DB198D"/>
    <w:rsid w:val="00DB1B3E"/>
    <w:rsid w:val="00DB1D99"/>
    <w:rsid w:val="00DB1E02"/>
    <w:rsid w:val="00DB230F"/>
    <w:rsid w:val="00DB2339"/>
    <w:rsid w:val="00DB23BC"/>
    <w:rsid w:val="00DB2C17"/>
    <w:rsid w:val="00DB2C82"/>
    <w:rsid w:val="00DB2E62"/>
    <w:rsid w:val="00DB31AB"/>
    <w:rsid w:val="00DB3265"/>
    <w:rsid w:val="00DB33A5"/>
    <w:rsid w:val="00DB3543"/>
    <w:rsid w:val="00DB3629"/>
    <w:rsid w:val="00DB3639"/>
    <w:rsid w:val="00DB398E"/>
    <w:rsid w:val="00DB3CD0"/>
    <w:rsid w:val="00DB3D65"/>
    <w:rsid w:val="00DB4127"/>
    <w:rsid w:val="00DB42A1"/>
    <w:rsid w:val="00DB438A"/>
    <w:rsid w:val="00DB4601"/>
    <w:rsid w:val="00DB463F"/>
    <w:rsid w:val="00DB4BA5"/>
    <w:rsid w:val="00DB4F57"/>
    <w:rsid w:val="00DB569C"/>
    <w:rsid w:val="00DB599E"/>
    <w:rsid w:val="00DB6483"/>
    <w:rsid w:val="00DB653A"/>
    <w:rsid w:val="00DB68EF"/>
    <w:rsid w:val="00DB694B"/>
    <w:rsid w:val="00DB70A8"/>
    <w:rsid w:val="00DB75AB"/>
    <w:rsid w:val="00DB7960"/>
    <w:rsid w:val="00DB7F30"/>
    <w:rsid w:val="00DC02A3"/>
    <w:rsid w:val="00DC0473"/>
    <w:rsid w:val="00DC04AE"/>
    <w:rsid w:val="00DC0ED8"/>
    <w:rsid w:val="00DC0EEE"/>
    <w:rsid w:val="00DC0F1D"/>
    <w:rsid w:val="00DC1A47"/>
    <w:rsid w:val="00DC1C9C"/>
    <w:rsid w:val="00DC1CA0"/>
    <w:rsid w:val="00DC1F36"/>
    <w:rsid w:val="00DC2036"/>
    <w:rsid w:val="00DC235B"/>
    <w:rsid w:val="00DC24A3"/>
    <w:rsid w:val="00DC2623"/>
    <w:rsid w:val="00DC2A31"/>
    <w:rsid w:val="00DC2AAB"/>
    <w:rsid w:val="00DC2BE0"/>
    <w:rsid w:val="00DC2D73"/>
    <w:rsid w:val="00DC2F23"/>
    <w:rsid w:val="00DC2F3C"/>
    <w:rsid w:val="00DC320C"/>
    <w:rsid w:val="00DC33DE"/>
    <w:rsid w:val="00DC3493"/>
    <w:rsid w:val="00DC37CD"/>
    <w:rsid w:val="00DC3DEA"/>
    <w:rsid w:val="00DC44EA"/>
    <w:rsid w:val="00DC468A"/>
    <w:rsid w:val="00DC4941"/>
    <w:rsid w:val="00DC4CB9"/>
    <w:rsid w:val="00DC509B"/>
    <w:rsid w:val="00DC560F"/>
    <w:rsid w:val="00DC5BE4"/>
    <w:rsid w:val="00DC630D"/>
    <w:rsid w:val="00DC690A"/>
    <w:rsid w:val="00DC6B3C"/>
    <w:rsid w:val="00DC6F12"/>
    <w:rsid w:val="00DC7039"/>
    <w:rsid w:val="00DC7856"/>
    <w:rsid w:val="00DC7B92"/>
    <w:rsid w:val="00DC7BD1"/>
    <w:rsid w:val="00DD00CF"/>
    <w:rsid w:val="00DD05D6"/>
    <w:rsid w:val="00DD0731"/>
    <w:rsid w:val="00DD07EB"/>
    <w:rsid w:val="00DD0D3A"/>
    <w:rsid w:val="00DD0F4B"/>
    <w:rsid w:val="00DD0F56"/>
    <w:rsid w:val="00DD152A"/>
    <w:rsid w:val="00DD1799"/>
    <w:rsid w:val="00DD17A3"/>
    <w:rsid w:val="00DD180F"/>
    <w:rsid w:val="00DD1C0F"/>
    <w:rsid w:val="00DD1C14"/>
    <w:rsid w:val="00DD1D25"/>
    <w:rsid w:val="00DD2016"/>
    <w:rsid w:val="00DD255D"/>
    <w:rsid w:val="00DD2F3B"/>
    <w:rsid w:val="00DD35A1"/>
    <w:rsid w:val="00DD3770"/>
    <w:rsid w:val="00DD39B8"/>
    <w:rsid w:val="00DD3A46"/>
    <w:rsid w:val="00DD3DB2"/>
    <w:rsid w:val="00DD3DB9"/>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1F80"/>
    <w:rsid w:val="00DE25CE"/>
    <w:rsid w:val="00DE281D"/>
    <w:rsid w:val="00DE2B67"/>
    <w:rsid w:val="00DE3020"/>
    <w:rsid w:val="00DE321C"/>
    <w:rsid w:val="00DE3456"/>
    <w:rsid w:val="00DE3779"/>
    <w:rsid w:val="00DE3FD6"/>
    <w:rsid w:val="00DE4016"/>
    <w:rsid w:val="00DE40FE"/>
    <w:rsid w:val="00DE4144"/>
    <w:rsid w:val="00DE41EC"/>
    <w:rsid w:val="00DE4A36"/>
    <w:rsid w:val="00DE4B6C"/>
    <w:rsid w:val="00DE501D"/>
    <w:rsid w:val="00DE5031"/>
    <w:rsid w:val="00DE50C4"/>
    <w:rsid w:val="00DE5361"/>
    <w:rsid w:val="00DE5700"/>
    <w:rsid w:val="00DE58D1"/>
    <w:rsid w:val="00DE5A67"/>
    <w:rsid w:val="00DE5C01"/>
    <w:rsid w:val="00DE5C23"/>
    <w:rsid w:val="00DE6164"/>
    <w:rsid w:val="00DE61CE"/>
    <w:rsid w:val="00DE68BE"/>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1E3"/>
    <w:rsid w:val="00DF1449"/>
    <w:rsid w:val="00DF16B0"/>
    <w:rsid w:val="00DF176E"/>
    <w:rsid w:val="00DF17D1"/>
    <w:rsid w:val="00DF1BFC"/>
    <w:rsid w:val="00DF26FB"/>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F45"/>
    <w:rsid w:val="00DF628C"/>
    <w:rsid w:val="00DF67B5"/>
    <w:rsid w:val="00DF6BEF"/>
    <w:rsid w:val="00DF6CDC"/>
    <w:rsid w:val="00DF706F"/>
    <w:rsid w:val="00DF726B"/>
    <w:rsid w:val="00DF72D6"/>
    <w:rsid w:val="00DF7328"/>
    <w:rsid w:val="00DF74B4"/>
    <w:rsid w:val="00DF74E8"/>
    <w:rsid w:val="00DF76CD"/>
    <w:rsid w:val="00DF7767"/>
    <w:rsid w:val="00DF779E"/>
    <w:rsid w:val="00DF7AB4"/>
    <w:rsid w:val="00DF7F6D"/>
    <w:rsid w:val="00E00726"/>
    <w:rsid w:val="00E00AFF"/>
    <w:rsid w:val="00E00BE9"/>
    <w:rsid w:val="00E00CD5"/>
    <w:rsid w:val="00E00CEE"/>
    <w:rsid w:val="00E00E62"/>
    <w:rsid w:val="00E01935"/>
    <w:rsid w:val="00E01A38"/>
    <w:rsid w:val="00E01A3E"/>
    <w:rsid w:val="00E01CF1"/>
    <w:rsid w:val="00E025BA"/>
    <w:rsid w:val="00E02610"/>
    <w:rsid w:val="00E0290F"/>
    <w:rsid w:val="00E037AB"/>
    <w:rsid w:val="00E0382E"/>
    <w:rsid w:val="00E039C2"/>
    <w:rsid w:val="00E03F22"/>
    <w:rsid w:val="00E040F8"/>
    <w:rsid w:val="00E0415D"/>
    <w:rsid w:val="00E0451F"/>
    <w:rsid w:val="00E0525F"/>
    <w:rsid w:val="00E057B0"/>
    <w:rsid w:val="00E06723"/>
    <w:rsid w:val="00E068CB"/>
    <w:rsid w:val="00E06973"/>
    <w:rsid w:val="00E06C0A"/>
    <w:rsid w:val="00E07032"/>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49C"/>
    <w:rsid w:val="00E12591"/>
    <w:rsid w:val="00E12CAB"/>
    <w:rsid w:val="00E12F2F"/>
    <w:rsid w:val="00E12F79"/>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58B"/>
    <w:rsid w:val="00E17600"/>
    <w:rsid w:val="00E1790C"/>
    <w:rsid w:val="00E17CFE"/>
    <w:rsid w:val="00E2010A"/>
    <w:rsid w:val="00E20269"/>
    <w:rsid w:val="00E20606"/>
    <w:rsid w:val="00E206FB"/>
    <w:rsid w:val="00E20A83"/>
    <w:rsid w:val="00E20D74"/>
    <w:rsid w:val="00E20E61"/>
    <w:rsid w:val="00E21315"/>
    <w:rsid w:val="00E21FF9"/>
    <w:rsid w:val="00E22626"/>
    <w:rsid w:val="00E2265E"/>
    <w:rsid w:val="00E228B3"/>
    <w:rsid w:val="00E22B61"/>
    <w:rsid w:val="00E22D27"/>
    <w:rsid w:val="00E22F56"/>
    <w:rsid w:val="00E22F60"/>
    <w:rsid w:val="00E234BA"/>
    <w:rsid w:val="00E2368E"/>
    <w:rsid w:val="00E23F4D"/>
    <w:rsid w:val="00E240B5"/>
    <w:rsid w:val="00E24187"/>
    <w:rsid w:val="00E2433C"/>
    <w:rsid w:val="00E249DB"/>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834"/>
    <w:rsid w:val="00E36A4B"/>
    <w:rsid w:val="00E36BBF"/>
    <w:rsid w:val="00E36C66"/>
    <w:rsid w:val="00E36F1A"/>
    <w:rsid w:val="00E36FA2"/>
    <w:rsid w:val="00E372A1"/>
    <w:rsid w:val="00E37302"/>
    <w:rsid w:val="00E376DA"/>
    <w:rsid w:val="00E37746"/>
    <w:rsid w:val="00E37A8D"/>
    <w:rsid w:val="00E37B62"/>
    <w:rsid w:val="00E37DF9"/>
    <w:rsid w:val="00E37FEF"/>
    <w:rsid w:val="00E400ED"/>
    <w:rsid w:val="00E40238"/>
    <w:rsid w:val="00E41032"/>
    <w:rsid w:val="00E41140"/>
    <w:rsid w:val="00E41496"/>
    <w:rsid w:val="00E416A9"/>
    <w:rsid w:val="00E418F2"/>
    <w:rsid w:val="00E41983"/>
    <w:rsid w:val="00E41C89"/>
    <w:rsid w:val="00E41D55"/>
    <w:rsid w:val="00E41FB5"/>
    <w:rsid w:val="00E42103"/>
    <w:rsid w:val="00E4217F"/>
    <w:rsid w:val="00E426BE"/>
    <w:rsid w:val="00E42E40"/>
    <w:rsid w:val="00E430E0"/>
    <w:rsid w:val="00E43236"/>
    <w:rsid w:val="00E434A2"/>
    <w:rsid w:val="00E434C1"/>
    <w:rsid w:val="00E437CF"/>
    <w:rsid w:val="00E43975"/>
    <w:rsid w:val="00E43C8F"/>
    <w:rsid w:val="00E43D1D"/>
    <w:rsid w:val="00E4433F"/>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BAD"/>
    <w:rsid w:val="00E50C8B"/>
    <w:rsid w:val="00E50D98"/>
    <w:rsid w:val="00E50E93"/>
    <w:rsid w:val="00E510CE"/>
    <w:rsid w:val="00E511C7"/>
    <w:rsid w:val="00E51293"/>
    <w:rsid w:val="00E51518"/>
    <w:rsid w:val="00E51543"/>
    <w:rsid w:val="00E51915"/>
    <w:rsid w:val="00E51A52"/>
    <w:rsid w:val="00E522A6"/>
    <w:rsid w:val="00E52DF1"/>
    <w:rsid w:val="00E535C0"/>
    <w:rsid w:val="00E5362D"/>
    <w:rsid w:val="00E536D2"/>
    <w:rsid w:val="00E538C2"/>
    <w:rsid w:val="00E5401D"/>
    <w:rsid w:val="00E54141"/>
    <w:rsid w:val="00E54678"/>
    <w:rsid w:val="00E547F0"/>
    <w:rsid w:val="00E54A4D"/>
    <w:rsid w:val="00E54E8F"/>
    <w:rsid w:val="00E550C4"/>
    <w:rsid w:val="00E55292"/>
    <w:rsid w:val="00E55391"/>
    <w:rsid w:val="00E553D7"/>
    <w:rsid w:val="00E55460"/>
    <w:rsid w:val="00E5554E"/>
    <w:rsid w:val="00E556CB"/>
    <w:rsid w:val="00E55750"/>
    <w:rsid w:val="00E55826"/>
    <w:rsid w:val="00E55AAB"/>
    <w:rsid w:val="00E55B4D"/>
    <w:rsid w:val="00E55D8A"/>
    <w:rsid w:val="00E55F13"/>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0DED"/>
    <w:rsid w:val="00E61042"/>
    <w:rsid w:val="00E6105A"/>
    <w:rsid w:val="00E61407"/>
    <w:rsid w:val="00E6146F"/>
    <w:rsid w:val="00E61543"/>
    <w:rsid w:val="00E61889"/>
    <w:rsid w:val="00E61B7B"/>
    <w:rsid w:val="00E61E5F"/>
    <w:rsid w:val="00E6208C"/>
    <w:rsid w:val="00E620E6"/>
    <w:rsid w:val="00E62296"/>
    <w:rsid w:val="00E6241E"/>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925"/>
    <w:rsid w:val="00E65CE9"/>
    <w:rsid w:val="00E65D1E"/>
    <w:rsid w:val="00E65D60"/>
    <w:rsid w:val="00E66008"/>
    <w:rsid w:val="00E66344"/>
    <w:rsid w:val="00E664C3"/>
    <w:rsid w:val="00E666AB"/>
    <w:rsid w:val="00E666CC"/>
    <w:rsid w:val="00E66733"/>
    <w:rsid w:val="00E66838"/>
    <w:rsid w:val="00E668E2"/>
    <w:rsid w:val="00E669A0"/>
    <w:rsid w:val="00E66B6C"/>
    <w:rsid w:val="00E66DE6"/>
    <w:rsid w:val="00E674CA"/>
    <w:rsid w:val="00E67CE9"/>
    <w:rsid w:val="00E67D03"/>
    <w:rsid w:val="00E67FE3"/>
    <w:rsid w:val="00E70656"/>
    <w:rsid w:val="00E7080A"/>
    <w:rsid w:val="00E70EBD"/>
    <w:rsid w:val="00E7187A"/>
    <w:rsid w:val="00E71A37"/>
    <w:rsid w:val="00E71BC0"/>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250"/>
    <w:rsid w:val="00E74269"/>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6D2C"/>
    <w:rsid w:val="00E7708E"/>
    <w:rsid w:val="00E77252"/>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0E86"/>
    <w:rsid w:val="00E8134A"/>
    <w:rsid w:val="00E814A0"/>
    <w:rsid w:val="00E81605"/>
    <w:rsid w:val="00E81C17"/>
    <w:rsid w:val="00E81DDA"/>
    <w:rsid w:val="00E81DE7"/>
    <w:rsid w:val="00E826AF"/>
    <w:rsid w:val="00E8292F"/>
    <w:rsid w:val="00E82B2A"/>
    <w:rsid w:val="00E82CA4"/>
    <w:rsid w:val="00E82CC0"/>
    <w:rsid w:val="00E82D62"/>
    <w:rsid w:val="00E82DC5"/>
    <w:rsid w:val="00E82EDA"/>
    <w:rsid w:val="00E830AE"/>
    <w:rsid w:val="00E832B4"/>
    <w:rsid w:val="00E835EE"/>
    <w:rsid w:val="00E836D7"/>
    <w:rsid w:val="00E83F18"/>
    <w:rsid w:val="00E8469C"/>
    <w:rsid w:val="00E8470B"/>
    <w:rsid w:val="00E84A8F"/>
    <w:rsid w:val="00E84CDC"/>
    <w:rsid w:val="00E84D95"/>
    <w:rsid w:val="00E85042"/>
    <w:rsid w:val="00E850A3"/>
    <w:rsid w:val="00E855E1"/>
    <w:rsid w:val="00E8562A"/>
    <w:rsid w:val="00E85704"/>
    <w:rsid w:val="00E857C0"/>
    <w:rsid w:val="00E85E64"/>
    <w:rsid w:val="00E863B3"/>
    <w:rsid w:val="00E8643C"/>
    <w:rsid w:val="00E86AE6"/>
    <w:rsid w:val="00E86CC0"/>
    <w:rsid w:val="00E86DB0"/>
    <w:rsid w:val="00E86FAA"/>
    <w:rsid w:val="00E8727B"/>
    <w:rsid w:val="00E8798D"/>
    <w:rsid w:val="00E87C95"/>
    <w:rsid w:val="00E87D16"/>
    <w:rsid w:val="00E87DD1"/>
    <w:rsid w:val="00E904A2"/>
    <w:rsid w:val="00E9064F"/>
    <w:rsid w:val="00E90A04"/>
    <w:rsid w:val="00E90A13"/>
    <w:rsid w:val="00E91513"/>
    <w:rsid w:val="00E92328"/>
    <w:rsid w:val="00E924CF"/>
    <w:rsid w:val="00E92967"/>
    <w:rsid w:val="00E92C20"/>
    <w:rsid w:val="00E92F0F"/>
    <w:rsid w:val="00E935B0"/>
    <w:rsid w:val="00E93723"/>
    <w:rsid w:val="00E93755"/>
    <w:rsid w:val="00E93A63"/>
    <w:rsid w:val="00E9424E"/>
    <w:rsid w:val="00E94858"/>
    <w:rsid w:val="00E949FD"/>
    <w:rsid w:val="00E94BB4"/>
    <w:rsid w:val="00E952E2"/>
    <w:rsid w:val="00E95477"/>
    <w:rsid w:val="00E95575"/>
    <w:rsid w:val="00E959E9"/>
    <w:rsid w:val="00E95A5D"/>
    <w:rsid w:val="00E962F8"/>
    <w:rsid w:val="00E96D54"/>
    <w:rsid w:val="00E96DAC"/>
    <w:rsid w:val="00E96F2F"/>
    <w:rsid w:val="00E972C7"/>
    <w:rsid w:val="00E97321"/>
    <w:rsid w:val="00E97809"/>
    <w:rsid w:val="00E97A51"/>
    <w:rsid w:val="00E97AED"/>
    <w:rsid w:val="00E97B8A"/>
    <w:rsid w:val="00E97E0A"/>
    <w:rsid w:val="00EA0126"/>
    <w:rsid w:val="00EA02C9"/>
    <w:rsid w:val="00EA094F"/>
    <w:rsid w:val="00EA0E2B"/>
    <w:rsid w:val="00EA0E9C"/>
    <w:rsid w:val="00EA13BA"/>
    <w:rsid w:val="00EA153A"/>
    <w:rsid w:val="00EA1603"/>
    <w:rsid w:val="00EA19B0"/>
    <w:rsid w:val="00EA23F4"/>
    <w:rsid w:val="00EA26F4"/>
    <w:rsid w:val="00EA27CB"/>
    <w:rsid w:val="00EA2AD9"/>
    <w:rsid w:val="00EA2B25"/>
    <w:rsid w:val="00EA2B7A"/>
    <w:rsid w:val="00EA3BA8"/>
    <w:rsid w:val="00EA459C"/>
    <w:rsid w:val="00EA4C57"/>
    <w:rsid w:val="00EA4D3E"/>
    <w:rsid w:val="00EA4EB5"/>
    <w:rsid w:val="00EA518E"/>
    <w:rsid w:val="00EA5343"/>
    <w:rsid w:val="00EA5363"/>
    <w:rsid w:val="00EA5588"/>
    <w:rsid w:val="00EA577C"/>
    <w:rsid w:val="00EA5E84"/>
    <w:rsid w:val="00EA5F96"/>
    <w:rsid w:val="00EA661F"/>
    <w:rsid w:val="00EA6F38"/>
    <w:rsid w:val="00EA6F46"/>
    <w:rsid w:val="00EA7294"/>
    <w:rsid w:val="00EA73CD"/>
    <w:rsid w:val="00EA73DE"/>
    <w:rsid w:val="00EA749F"/>
    <w:rsid w:val="00EA7694"/>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995"/>
    <w:rsid w:val="00EB7A06"/>
    <w:rsid w:val="00EB7E63"/>
    <w:rsid w:val="00EC031F"/>
    <w:rsid w:val="00EC04A4"/>
    <w:rsid w:val="00EC06E6"/>
    <w:rsid w:val="00EC0BCF"/>
    <w:rsid w:val="00EC0DAB"/>
    <w:rsid w:val="00EC0E9E"/>
    <w:rsid w:val="00EC1169"/>
    <w:rsid w:val="00EC16DE"/>
    <w:rsid w:val="00EC18C0"/>
    <w:rsid w:val="00EC1BA2"/>
    <w:rsid w:val="00EC1CE3"/>
    <w:rsid w:val="00EC2132"/>
    <w:rsid w:val="00EC22CA"/>
    <w:rsid w:val="00EC265A"/>
    <w:rsid w:val="00EC2826"/>
    <w:rsid w:val="00EC289F"/>
    <w:rsid w:val="00EC2DFA"/>
    <w:rsid w:val="00EC2F1A"/>
    <w:rsid w:val="00EC3114"/>
    <w:rsid w:val="00EC3316"/>
    <w:rsid w:val="00EC34AE"/>
    <w:rsid w:val="00EC36B0"/>
    <w:rsid w:val="00EC4697"/>
    <w:rsid w:val="00EC4948"/>
    <w:rsid w:val="00EC4CD5"/>
    <w:rsid w:val="00EC4D4B"/>
    <w:rsid w:val="00EC5343"/>
    <w:rsid w:val="00EC56F3"/>
    <w:rsid w:val="00EC57D0"/>
    <w:rsid w:val="00EC5933"/>
    <w:rsid w:val="00EC5A5D"/>
    <w:rsid w:val="00EC65FE"/>
    <w:rsid w:val="00EC667E"/>
    <w:rsid w:val="00EC6766"/>
    <w:rsid w:val="00EC6846"/>
    <w:rsid w:val="00EC6A7D"/>
    <w:rsid w:val="00EC6CCD"/>
    <w:rsid w:val="00EC707C"/>
    <w:rsid w:val="00EC7189"/>
    <w:rsid w:val="00EC76F7"/>
    <w:rsid w:val="00EC789E"/>
    <w:rsid w:val="00EC7D33"/>
    <w:rsid w:val="00ED0040"/>
    <w:rsid w:val="00ED03F6"/>
    <w:rsid w:val="00ED08E0"/>
    <w:rsid w:val="00ED0DEA"/>
    <w:rsid w:val="00ED1016"/>
    <w:rsid w:val="00ED125E"/>
    <w:rsid w:val="00ED143D"/>
    <w:rsid w:val="00ED1798"/>
    <w:rsid w:val="00ED19A9"/>
    <w:rsid w:val="00ED1CDE"/>
    <w:rsid w:val="00ED203C"/>
    <w:rsid w:val="00ED2255"/>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80"/>
    <w:rsid w:val="00ED4AA8"/>
    <w:rsid w:val="00ED4DA9"/>
    <w:rsid w:val="00ED50AC"/>
    <w:rsid w:val="00ED5218"/>
    <w:rsid w:val="00ED52BF"/>
    <w:rsid w:val="00ED53F7"/>
    <w:rsid w:val="00ED58B4"/>
    <w:rsid w:val="00ED59A1"/>
    <w:rsid w:val="00ED5C4B"/>
    <w:rsid w:val="00ED5F79"/>
    <w:rsid w:val="00ED60E4"/>
    <w:rsid w:val="00ED626F"/>
    <w:rsid w:val="00ED6955"/>
    <w:rsid w:val="00ED69E9"/>
    <w:rsid w:val="00ED717B"/>
    <w:rsid w:val="00ED72EF"/>
    <w:rsid w:val="00ED734E"/>
    <w:rsid w:val="00ED738E"/>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54A"/>
    <w:rsid w:val="00EE17E9"/>
    <w:rsid w:val="00EE18EC"/>
    <w:rsid w:val="00EE1B70"/>
    <w:rsid w:val="00EE1B7B"/>
    <w:rsid w:val="00EE2288"/>
    <w:rsid w:val="00EE2461"/>
    <w:rsid w:val="00EE3324"/>
    <w:rsid w:val="00EE3ADE"/>
    <w:rsid w:val="00EE3B8A"/>
    <w:rsid w:val="00EE3BEC"/>
    <w:rsid w:val="00EE3FB9"/>
    <w:rsid w:val="00EE4175"/>
    <w:rsid w:val="00EE41EC"/>
    <w:rsid w:val="00EE45B3"/>
    <w:rsid w:val="00EE47D4"/>
    <w:rsid w:val="00EE5326"/>
    <w:rsid w:val="00EE5633"/>
    <w:rsid w:val="00EE566D"/>
    <w:rsid w:val="00EE5920"/>
    <w:rsid w:val="00EE5B91"/>
    <w:rsid w:val="00EE5F30"/>
    <w:rsid w:val="00EE5FE8"/>
    <w:rsid w:val="00EE6151"/>
    <w:rsid w:val="00EE6185"/>
    <w:rsid w:val="00EE6AB2"/>
    <w:rsid w:val="00EE6DD2"/>
    <w:rsid w:val="00EE6F7E"/>
    <w:rsid w:val="00EE7076"/>
    <w:rsid w:val="00EE712F"/>
    <w:rsid w:val="00EE737E"/>
    <w:rsid w:val="00EE789C"/>
    <w:rsid w:val="00EE7D17"/>
    <w:rsid w:val="00EF0016"/>
    <w:rsid w:val="00EF01BD"/>
    <w:rsid w:val="00EF053E"/>
    <w:rsid w:val="00EF0D85"/>
    <w:rsid w:val="00EF1518"/>
    <w:rsid w:val="00EF1D7F"/>
    <w:rsid w:val="00EF214C"/>
    <w:rsid w:val="00EF2486"/>
    <w:rsid w:val="00EF2661"/>
    <w:rsid w:val="00EF287E"/>
    <w:rsid w:val="00EF2FEA"/>
    <w:rsid w:val="00EF303C"/>
    <w:rsid w:val="00EF3095"/>
    <w:rsid w:val="00EF31FF"/>
    <w:rsid w:val="00EF3221"/>
    <w:rsid w:val="00EF34AB"/>
    <w:rsid w:val="00EF3592"/>
    <w:rsid w:val="00EF38BD"/>
    <w:rsid w:val="00EF3941"/>
    <w:rsid w:val="00EF3ADB"/>
    <w:rsid w:val="00EF3D1D"/>
    <w:rsid w:val="00EF3F67"/>
    <w:rsid w:val="00EF4310"/>
    <w:rsid w:val="00EF4386"/>
    <w:rsid w:val="00EF47C3"/>
    <w:rsid w:val="00EF48C7"/>
    <w:rsid w:val="00EF4A64"/>
    <w:rsid w:val="00EF4AFB"/>
    <w:rsid w:val="00EF55F8"/>
    <w:rsid w:val="00EF5B97"/>
    <w:rsid w:val="00EF5C34"/>
    <w:rsid w:val="00EF5FE9"/>
    <w:rsid w:val="00EF64F0"/>
    <w:rsid w:val="00EF6589"/>
    <w:rsid w:val="00EF6909"/>
    <w:rsid w:val="00EF6C4A"/>
    <w:rsid w:val="00EF6E3C"/>
    <w:rsid w:val="00EF7620"/>
    <w:rsid w:val="00EF7A03"/>
    <w:rsid w:val="00F00159"/>
    <w:rsid w:val="00F001C1"/>
    <w:rsid w:val="00F0037B"/>
    <w:rsid w:val="00F004FA"/>
    <w:rsid w:val="00F008B9"/>
    <w:rsid w:val="00F00A06"/>
    <w:rsid w:val="00F00C09"/>
    <w:rsid w:val="00F00CAB"/>
    <w:rsid w:val="00F0121D"/>
    <w:rsid w:val="00F015F6"/>
    <w:rsid w:val="00F019DD"/>
    <w:rsid w:val="00F01E1F"/>
    <w:rsid w:val="00F02361"/>
    <w:rsid w:val="00F026E3"/>
    <w:rsid w:val="00F026FF"/>
    <w:rsid w:val="00F02710"/>
    <w:rsid w:val="00F028C7"/>
    <w:rsid w:val="00F0293B"/>
    <w:rsid w:val="00F031BB"/>
    <w:rsid w:val="00F03461"/>
    <w:rsid w:val="00F036A4"/>
    <w:rsid w:val="00F03753"/>
    <w:rsid w:val="00F0378E"/>
    <w:rsid w:val="00F039B9"/>
    <w:rsid w:val="00F03A32"/>
    <w:rsid w:val="00F03EAD"/>
    <w:rsid w:val="00F04684"/>
    <w:rsid w:val="00F04983"/>
    <w:rsid w:val="00F04E59"/>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913"/>
    <w:rsid w:val="00F07EBC"/>
    <w:rsid w:val="00F1031C"/>
    <w:rsid w:val="00F10915"/>
    <w:rsid w:val="00F10921"/>
    <w:rsid w:val="00F10972"/>
    <w:rsid w:val="00F10BAE"/>
    <w:rsid w:val="00F10E94"/>
    <w:rsid w:val="00F112C3"/>
    <w:rsid w:val="00F112F1"/>
    <w:rsid w:val="00F1140F"/>
    <w:rsid w:val="00F11708"/>
    <w:rsid w:val="00F117C2"/>
    <w:rsid w:val="00F11F2A"/>
    <w:rsid w:val="00F11FC6"/>
    <w:rsid w:val="00F123AB"/>
    <w:rsid w:val="00F123DA"/>
    <w:rsid w:val="00F12A41"/>
    <w:rsid w:val="00F12AF2"/>
    <w:rsid w:val="00F12BF9"/>
    <w:rsid w:val="00F1305C"/>
    <w:rsid w:val="00F134C3"/>
    <w:rsid w:val="00F13941"/>
    <w:rsid w:val="00F13B2B"/>
    <w:rsid w:val="00F13B44"/>
    <w:rsid w:val="00F14080"/>
    <w:rsid w:val="00F1432C"/>
    <w:rsid w:val="00F14405"/>
    <w:rsid w:val="00F1445F"/>
    <w:rsid w:val="00F1452F"/>
    <w:rsid w:val="00F145DF"/>
    <w:rsid w:val="00F1499B"/>
    <w:rsid w:val="00F14B7B"/>
    <w:rsid w:val="00F1521E"/>
    <w:rsid w:val="00F15557"/>
    <w:rsid w:val="00F15C2A"/>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8F4"/>
    <w:rsid w:val="00F23B9C"/>
    <w:rsid w:val="00F2403B"/>
    <w:rsid w:val="00F241F9"/>
    <w:rsid w:val="00F244CA"/>
    <w:rsid w:val="00F248DF"/>
    <w:rsid w:val="00F24D41"/>
    <w:rsid w:val="00F25101"/>
    <w:rsid w:val="00F2518C"/>
    <w:rsid w:val="00F251D8"/>
    <w:rsid w:val="00F25AF7"/>
    <w:rsid w:val="00F25C21"/>
    <w:rsid w:val="00F25CD1"/>
    <w:rsid w:val="00F2600A"/>
    <w:rsid w:val="00F26065"/>
    <w:rsid w:val="00F2619A"/>
    <w:rsid w:val="00F2678F"/>
    <w:rsid w:val="00F26805"/>
    <w:rsid w:val="00F2698E"/>
    <w:rsid w:val="00F26A0E"/>
    <w:rsid w:val="00F2706B"/>
    <w:rsid w:val="00F270C3"/>
    <w:rsid w:val="00F2757C"/>
    <w:rsid w:val="00F275BF"/>
    <w:rsid w:val="00F2798A"/>
    <w:rsid w:val="00F27B2E"/>
    <w:rsid w:val="00F27B76"/>
    <w:rsid w:val="00F27E61"/>
    <w:rsid w:val="00F300AB"/>
    <w:rsid w:val="00F30417"/>
    <w:rsid w:val="00F30644"/>
    <w:rsid w:val="00F30BF5"/>
    <w:rsid w:val="00F30DC9"/>
    <w:rsid w:val="00F31036"/>
    <w:rsid w:val="00F31319"/>
    <w:rsid w:val="00F31357"/>
    <w:rsid w:val="00F31574"/>
    <w:rsid w:val="00F315FA"/>
    <w:rsid w:val="00F316B6"/>
    <w:rsid w:val="00F31727"/>
    <w:rsid w:val="00F31840"/>
    <w:rsid w:val="00F318EB"/>
    <w:rsid w:val="00F319A7"/>
    <w:rsid w:val="00F31E61"/>
    <w:rsid w:val="00F32211"/>
    <w:rsid w:val="00F32425"/>
    <w:rsid w:val="00F32807"/>
    <w:rsid w:val="00F32B51"/>
    <w:rsid w:val="00F32F9A"/>
    <w:rsid w:val="00F33000"/>
    <w:rsid w:val="00F33600"/>
    <w:rsid w:val="00F3372A"/>
    <w:rsid w:val="00F33809"/>
    <w:rsid w:val="00F33F03"/>
    <w:rsid w:val="00F341BA"/>
    <w:rsid w:val="00F34378"/>
    <w:rsid w:val="00F34480"/>
    <w:rsid w:val="00F34626"/>
    <w:rsid w:val="00F34C69"/>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C97"/>
    <w:rsid w:val="00F42E01"/>
    <w:rsid w:val="00F42E38"/>
    <w:rsid w:val="00F42FB5"/>
    <w:rsid w:val="00F43271"/>
    <w:rsid w:val="00F4365A"/>
    <w:rsid w:val="00F43A97"/>
    <w:rsid w:val="00F43E4F"/>
    <w:rsid w:val="00F43E85"/>
    <w:rsid w:val="00F44021"/>
    <w:rsid w:val="00F440CA"/>
    <w:rsid w:val="00F4417D"/>
    <w:rsid w:val="00F442B9"/>
    <w:rsid w:val="00F4458F"/>
    <w:rsid w:val="00F4493F"/>
    <w:rsid w:val="00F44C6C"/>
    <w:rsid w:val="00F44CA2"/>
    <w:rsid w:val="00F44DFB"/>
    <w:rsid w:val="00F44E77"/>
    <w:rsid w:val="00F455AB"/>
    <w:rsid w:val="00F45A96"/>
    <w:rsid w:val="00F45ACC"/>
    <w:rsid w:val="00F4611E"/>
    <w:rsid w:val="00F46487"/>
    <w:rsid w:val="00F46773"/>
    <w:rsid w:val="00F467F7"/>
    <w:rsid w:val="00F46D33"/>
    <w:rsid w:val="00F46FB5"/>
    <w:rsid w:val="00F47014"/>
    <w:rsid w:val="00F471B7"/>
    <w:rsid w:val="00F4741E"/>
    <w:rsid w:val="00F476B6"/>
    <w:rsid w:val="00F477BC"/>
    <w:rsid w:val="00F478F7"/>
    <w:rsid w:val="00F47BFD"/>
    <w:rsid w:val="00F47E1E"/>
    <w:rsid w:val="00F47E7B"/>
    <w:rsid w:val="00F500DA"/>
    <w:rsid w:val="00F50965"/>
    <w:rsid w:val="00F50C43"/>
    <w:rsid w:val="00F50CCD"/>
    <w:rsid w:val="00F50FC2"/>
    <w:rsid w:val="00F511D2"/>
    <w:rsid w:val="00F51A32"/>
    <w:rsid w:val="00F51AD4"/>
    <w:rsid w:val="00F51BD2"/>
    <w:rsid w:val="00F51C2D"/>
    <w:rsid w:val="00F52868"/>
    <w:rsid w:val="00F52E42"/>
    <w:rsid w:val="00F531AC"/>
    <w:rsid w:val="00F531FD"/>
    <w:rsid w:val="00F53708"/>
    <w:rsid w:val="00F5370C"/>
    <w:rsid w:val="00F53BE5"/>
    <w:rsid w:val="00F53E4C"/>
    <w:rsid w:val="00F541E4"/>
    <w:rsid w:val="00F5468E"/>
    <w:rsid w:val="00F54C8A"/>
    <w:rsid w:val="00F552B8"/>
    <w:rsid w:val="00F55954"/>
    <w:rsid w:val="00F55B7D"/>
    <w:rsid w:val="00F55CB3"/>
    <w:rsid w:val="00F55E3E"/>
    <w:rsid w:val="00F55F09"/>
    <w:rsid w:val="00F55F7D"/>
    <w:rsid w:val="00F56C09"/>
    <w:rsid w:val="00F574FE"/>
    <w:rsid w:val="00F57853"/>
    <w:rsid w:val="00F602B0"/>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675"/>
    <w:rsid w:val="00F64787"/>
    <w:rsid w:val="00F64788"/>
    <w:rsid w:val="00F64B11"/>
    <w:rsid w:val="00F64D1E"/>
    <w:rsid w:val="00F64EDB"/>
    <w:rsid w:val="00F651AC"/>
    <w:rsid w:val="00F658EE"/>
    <w:rsid w:val="00F65982"/>
    <w:rsid w:val="00F65A2D"/>
    <w:rsid w:val="00F65CDC"/>
    <w:rsid w:val="00F660A7"/>
    <w:rsid w:val="00F660E2"/>
    <w:rsid w:val="00F6624F"/>
    <w:rsid w:val="00F663D9"/>
    <w:rsid w:val="00F66717"/>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198"/>
    <w:rsid w:val="00F714D6"/>
    <w:rsid w:val="00F71558"/>
    <w:rsid w:val="00F71865"/>
    <w:rsid w:val="00F71B3A"/>
    <w:rsid w:val="00F71D12"/>
    <w:rsid w:val="00F71D8E"/>
    <w:rsid w:val="00F72203"/>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6FA"/>
    <w:rsid w:val="00F7482E"/>
    <w:rsid w:val="00F749D8"/>
    <w:rsid w:val="00F749EC"/>
    <w:rsid w:val="00F75274"/>
    <w:rsid w:val="00F754D3"/>
    <w:rsid w:val="00F75843"/>
    <w:rsid w:val="00F75EFF"/>
    <w:rsid w:val="00F75FBF"/>
    <w:rsid w:val="00F760A9"/>
    <w:rsid w:val="00F761CE"/>
    <w:rsid w:val="00F761E8"/>
    <w:rsid w:val="00F766B8"/>
    <w:rsid w:val="00F76744"/>
    <w:rsid w:val="00F76C9B"/>
    <w:rsid w:val="00F76FE5"/>
    <w:rsid w:val="00F77073"/>
    <w:rsid w:val="00F77167"/>
    <w:rsid w:val="00F77302"/>
    <w:rsid w:val="00F77523"/>
    <w:rsid w:val="00F77796"/>
    <w:rsid w:val="00F80204"/>
    <w:rsid w:val="00F80366"/>
    <w:rsid w:val="00F804F1"/>
    <w:rsid w:val="00F80600"/>
    <w:rsid w:val="00F80723"/>
    <w:rsid w:val="00F807EB"/>
    <w:rsid w:val="00F80939"/>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256"/>
    <w:rsid w:val="00F874C3"/>
    <w:rsid w:val="00F87A60"/>
    <w:rsid w:val="00F87AD3"/>
    <w:rsid w:val="00F87EE7"/>
    <w:rsid w:val="00F900DE"/>
    <w:rsid w:val="00F905A7"/>
    <w:rsid w:val="00F90ACB"/>
    <w:rsid w:val="00F9101F"/>
    <w:rsid w:val="00F915FC"/>
    <w:rsid w:val="00F9179E"/>
    <w:rsid w:val="00F91B16"/>
    <w:rsid w:val="00F91D33"/>
    <w:rsid w:val="00F91E9E"/>
    <w:rsid w:val="00F920D1"/>
    <w:rsid w:val="00F92774"/>
    <w:rsid w:val="00F9294A"/>
    <w:rsid w:val="00F92BE0"/>
    <w:rsid w:val="00F92D28"/>
    <w:rsid w:val="00F92ECE"/>
    <w:rsid w:val="00F9363F"/>
    <w:rsid w:val="00F93ACE"/>
    <w:rsid w:val="00F93B93"/>
    <w:rsid w:val="00F93F55"/>
    <w:rsid w:val="00F94049"/>
    <w:rsid w:val="00F940F7"/>
    <w:rsid w:val="00F94403"/>
    <w:rsid w:val="00F9473A"/>
    <w:rsid w:val="00F94B80"/>
    <w:rsid w:val="00F94C9A"/>
    <w:rsid w:val="00F94CBD"/>
    <w:rsid w:val="00F94D14"/>
    <w:rsid w:val="00F9503D"/>
    <w:rsid w:val="00F95AFE"/>
    <w:rsid w:val="00F9680F"/>
    <w:rsid w:val="00F96D06"/>
    <w:rsid w:val="00F96E6E"/>
    <w:rsid w:val="00F97065"/>
    <w:rsid w:val="00F976CC"/>
    <w:rsid w:val="00F97731"/>
    <w:rsid w:val="00F9777A"/>
    <w:rsid w:val="00F97944"/>
    <w:rsid w:val="00F97A8E"/>
    <w:rsid w:val="00F97B26"/>
    <w:rsid w:val="00F97D1E"/>
    <w:rsid w:val="00F97D26"/>
    <w:rsid w:val="00FA08F7"/>
    <w:rsid w:val="00FA127F"/>
    <w:rsid w:val="00FA1295"/>
    <w:rsid w:val="00FA15E8"/>
    <w:rsid w:val="00FA1646"/>
    <w:rsid w:val="00FA1D48"/>
    <w:rsid w:val="00FA1E2F"/>
    <w:rsid w:val="00FA2416"/>
    <w:rsid w:val="00FA2543"/>
    <w:rsid w:val="00FA2823"/>
    <w:rsid w:val="00FA2926"/>
    <w:rsid w:val="00FA31E7"/>
    <w:rsid w:val="00FA324A"/>
    <w:rsid w:val="00FA338A"/>
    <w:rsid w:val="00FA33FA"/>
    <w:rsid w:val="00FA38F0"/>
    <w:rsid w:val="00FA3C90"/>
    <w:rsid w:val="00FA4164"/>
    <w:rsid w:val="00FA441D"/>
    <w:rsid w:val="00FA46FF"/>
    <w:rsid w:val="00FA4C0A"/>
    <w:rsid w:val="00FA4CCE"/>
    <w:rsid w:val="00FA4EB5"/>
    <w:rsid w:val="00FA5008"/>
    <w:rsid w:val="00FA54FB"/>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B00C9"/>
    <w:rsid w:val="00FB054C"/>
    <w:rsid w:val="00FB05DE"/>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2FC"/>
    <w:rsid w:val="00FC055B"/>
    <w:rsid w:val="00FC0F56"/>
    <w:rsid w:val="00FC10AB"/>
    <w:rsid w:val="00FC1497"/>
    <w:rsid w:val="00FC150B"/>
    <w:rsid w:val="00FC165F"/>
    <w:rsid w:val="00FC19E0"/>
    <w:rsid w:val="00FC1CEA"/>
    <w:rsid w:val="00FC27AF"/>
    <w:rsid w:val="00FC2D0E"/>
    <w:rsid w:val="00FC3A9A"/>
    <w:rsid w:val="00FC3F07"/>
    <w:rsid w:val="00FC4186"/>
    <w:rsid w:val="00FC4187"/>
    <w:rsid w:val="00FC45A0"/>
    <w:rsid w:val="00FC488D"/>
    <w:rsid w:val="00FC4DF0"/>
    <w:rsid w:val="00FC4EAC"/>
    <w:rsid w:val="00FC4F42"/>
    <w:rsid w:val="00FC50CD"/>
    <w:rsid w:val="00FC54C0"/>
    <w:rsid w:val="00FC565F"/>
    <w:rsid w:val="00FC592C"/>
    <w:rsid w:val="00FC6136"/>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B64"/>
    <w:rsid w:val="00FD1360"/>
    <w:rsid w:val="00FD1490"/>
    <w:rsid w:val="00FD14AD"/>
    <w:rsid w:val="00FD16F0"/>
    <w:rsid w:val="00FD1749"/>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40B"/>
    <w:rsid w:val="00FD4A11"/>
    <w:rsid w:val="00FD4DD5"/>
    <w:rsid w:val="00FD4E1E"/>
    <w:rsid w:val="00FD537E"/>
    <w:rsid w:val="00FD5386"/>
    <w:rsid w:val="00FD5394"/>
    <w:rsid w:val="00FD53BE"/>
    <w:rsid w:val="00FD5D3B"/>
    <w:rsid w:val="00FD6371"/>
    <w:rsid w:val="00FD6708"/>
    <w:rsid w:val="00FD6FBC"/>
    <w:rsid w:val="00FD75BB"/>
    <w:rsid w:val="00FD76D1"/>
    <w:rsid w:val="00FD78A4"/>
    <w:rsid w:val="00FD7B98"/>
    <w:rsid w:val="00FE00C6"/>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50"/>
    <w:rsid w:val="00FE2DCF"/>
    <w:rsid w:val="00FE3A2C"/>
    <w:rsid w:val="00FE3D94"/>
    <w:rsid w:val="00FE4748"/>
    <w:rsid w:val="00FE482F"/>
    <w:rsid w:val="00FE4DAC"/>
    <w:rsid w:val="00FE4EC9"/>
    <w:rsid w:val="00FE5396"/>
    <w:rsid w:val="00FE54C1"/>
    <w:rsid w:val="00FE5727"/>
    <w:rsid w:val="00FE590C"/>
    <w:rsid w:val="00FE5EF4"/>
    <w:rsid w:val="00FE5F02"/>
    <w:rsid w:val="00FE5F32"/>
    <w:rsid w:val="00FE62A8"/>
    <w:rsid w:val="00FE64C7"/>
    <w:rsid w:val="00FE6573"/>
    <w:rsid w:val="00FE66A6"/>
    <w:rsid w:val="00FE66F2"/>
    <w:rsid w:val="00FE6764"/>
    <w:rsid w:val="00FE6961"/>
    <w:rsid w:val="00FE6F49"/>
    <w:rsid w:val="00FE6F9B"/>
    <w:rsid w:val="00FE72C1"/>
    <w:rsid w:val="00FE750B"/>
    <w:rsid w:val="00FE75BC"/>
    <w:rsid w:val="00FE7A6D"/>
    <w:rsid w:val="00FE7AB5"/>
    <w:rsid w:val="00FF0C84"/>
    <w:rsid w:val="00FF0E85"/>
    <w:rsid w:val="00FF0FD0"/>
    <w:rsid w:val="00FF106F"/>
    <w:rsid w:val="00FF1104"/>
    <w:rsid w:val="00FF112D"/>
    <w:rsid w:val="00FF14BE"/>
    <w:rsid w:val="00FF1610"/>
    <w:rsid w:val="00FF18CC"/>
    <w:rsid w:val="00FF1D6B"/>
    <w:rsid w:val="00FF1F92"/>
    <w:rsid w:val="00FF1FAD"/>
    <w:rsid w:val="00FF20BA"/>
    <w:rsid w:val="00FF2425"/>
    <w:rsid w:val="00FF2580"/>
    <w:rsid w:val="00FF2932"/>
    <w:rsid w:val="00FF2FFB"/>
    <w:rsid w:val="00FF3429"/>
    <w:rsid w:val="00FF351E"/>
    <w:rsid w:val="00FF38D2"/>
    <w:rsid w:val="00FF3AA1"/>
    <w:rsid w:val="00FF446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71E9"/>
    <w:rsid w:val="00FF73E6"/>
    <w:rsid w:val="00FF74CE"/>
    <w:rsid w:val="00FF75BC"/>
    <w:rsid w:val="00FF76DC"/>
    <w:rsid w:val="00FF79BA"/>
    <w:rsid w:val="00FF7E0D"/>
    <w:rsid w:val="00FF7ED6"/>
    <w:rsid w:val="00FF7F09"/>
    <w:rsid w:val="02041CA7"/>
    <w:rsid w:val="032E61BE"/>
    <w:rsid w:val="07806FA3"/>
    <w:rsid w:val="08EE20B2"/>
    <w:rsid w:val="0D7E1BA9"/>
    <w:rsid w:val="0DBC1684"/>
    <w:rsid w:val="0DEF6235"/>
    <w:rsid w:val="10850F45"/>
    <w:rsid w:val="118456E3"/>
    <w:rsid w:val="118D4618"/>
    <w:rsid w:val="11FD02D9"/>
    <w:rsid w:val="12461F31"/>
    <w:rsid w:val="13B91B3A"/>
    <w:rsid w:val="15CE3C1D"/>
    <w:rsid w:val="165B5D07"/>
    <w:rsid w:val="17FB6578"/>
    <w:rsid w:val="18AF5374"/>
    <w:rsid w:val="18F70D16"/>
    <w:rsid w:val="19DE426E"/>
    <w:rsid w:val="19E8773C"/>
    <w:rsid w:val="1B6B490F"/>
    <w:rsid w:val="1B74182F"/>
    <w:rsid w:val="1CAF43BA"/>
    <w:rsid w:val="21DB6197"/>
    <w:rsid w:val="280B4C16"/>
    <w:rsid w:val="2D164DC4"/>
    <w:rsid w:val="2E74028D"/>
    <w:rsid w:val="2F814C2C"/>
    <w:rsid w:val="30D3102E"/>
    <w:rsid w:val="3102021D"/>
    <w:rsid w:val="31A932CA"/>
    <w:rsid w:val="37FE56B3"/>
    <w:rsid w:val="3859641A"/>
    <w:rsid w:val="3862115F"/>
    <w:rsid w:val="39965918"/>
    <w:rsid w:val="3C03053D"/>
    <w:rsid w:val="3D884159"/>
    <w:rsid w:val="3F2B023E"/>
    <w:rsid w:val="42264642"/>
    <w:rsid w:val="42EA71AA"/>
    <w:rsid w:val="448846ED"/>
    <w:rsid w:val="44E8162B"/>
    <w:rsid w:val="454F3D08"/>
    <w:rsid w:val="48BA5FAC"/>
    <w:rsid w:val="4A284C3E"/>
    <w:rsid w:val="4BB52F61"/>
    <w:rsid w:val="4C5E16E2"/>
    <w:rsid w:val="4DAA163D"/>
    <w:rsid w:val="4E623FD7"/>
    <w:rsid w:val="50BB62AC"/>
    <w:rsid w:val="53A05F90"/>
    <w:rsid w:val="53BA4B3E"/>
    <w:rsid w:val="54294012"/>
    <w:rsid w:val="55314161"/>
    <w:rsid w:val="557F151B"/>
    <w:rsid w:val="583C5ED1"/>
    <w:rsid w:val="58461814"/>
    <w:rsid w:val="587000CC"/>
    <w:rsid w:val="58927140"/>
    <w:rsid w:val="598E7B9F"/>
    <w:rsid w:val="5B3F0447"/>
    <w:rsid w:val="5CDF2B91"/>
    <w:rsid w:val="5DC16670"/>
    <w:rsid w:val="5DFA5890"/>
    <w:rsid w:val="600F22BB"/>
    <w:rsid w:val="60C555D4"/>
    <w:rsid w:val="66E30988"/>
    <w:rsid w:val="67A22248"/>
    <w:rsid w:val="6A3D66DE"/>
    <w:rsid w:val="6B291ABB"/>
    <w:rsid w:val="6BCA36F5"/>
    <w:rsid w:val="6C91521C"/>
    <w:rsid w:val="6CC12850"/>
    <w:rsid w:val="6EDB04FA"/>
    <w:rsid w:val="70724970"/>
    <w:rsid w:val="70F2296E"/>
    <w:rsid w:val="726618FC"/>
    <w:rsid w:val="72892C6D"/>
    <w:rsid w:val="746022D3"/>
    <w:rsid w:val="75A037AF"/>
    <w:rsid w:val="77447C7E"/>
    <w:rsid w:val="77661FF3"/>
    <w:rsid w:val="7ADE533C"/>
    <w:rsid w:val="7E116839"/>
    <w:rsid w:val="7EA665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51136"/>
  <w15:docId w15:val="{D19CA3BE-7C19-445D-805C-F061456D2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20"/>
    </w:pPr>
    <w:rPr>
      <w:szCs w:val="24"/>
      <w:lang w:val="en-US" w:eastAsia="en-US"/>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overflowPunct w:val="0"/>
      <w:autoSpaceDE w:val="0"/>
      <w:autoSpaceDN w:val="0"/>
      <w:adjustRightInd w:val="0"/>
      <w:spacing w:before="120"/>
      <w:textAlignment w:val="baseline"/>
    </w:pPr>
    <w:rPr>
      <w:szCs w:val="20"/>
      <w:lang w:val="en-GB"/>
    </w:rPr>
  </w:style>
  <w:style w:type="paragraph" w:styleId="ListBullet">
    <w:name w:val="List Bullet"/>
    <w:basedOn w:val="Normal"/>
    <w:qFormat/>
    <w:pPr>
      <w:numPr>
        <w:numId w:val="1"/>
      </w:numPr>
      <w:spacing w:before="40" w:after="0"/>
    </w:pPr>
    <w:rPr>
      <w:rFonts w:ascii="Arial" w:eastAsia="MS Mincho" w:hAnsi="Arial"/>
      <w:lang w:val="en-GB" w:eastAsia="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basedOn w:val="Normal"/>
    <w:link w:val="ListParagraphChar"/>
    <w:uiPriority w:val="99"/>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val="en-US" w:eastAsia="en-US"/>
    </w:rPr>
  </w:style>
  <w:style w:type="paragraph" w:customStyle="1" w:styleId="Proposal">
    <w:name w:val="Proposal"/>
    <w:basedOn w:val="Normal"/>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character" w:customStyle="1" w:styleId="10">
    <w:name w:val="明显强调1"/>
    <w:uiPriority w:val="21"/>
    <w:qFormat/>
    <w:rPr>
      <w:i/>
      <w:iCs/>
      <w:color w:val="4472C4"/>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qFormat/>
    <w:pPr>
      <w:jc w:val="both"/>
    </w:pPr>
    <w:rPr>
      <w:kern w:val="2"/>
      <w:sz w:val="21"/>
      <w:szCs w:val="21"/>
      <w:lang w:val="en-US"/>
    </w:rPr>
  </w:style>
  <w:style w:type="character" w:customStyle="1" w:styleId="15">
    <w:name w:val="15"/>
    <w:basedOn w:val="DefaultParagraphFont"/>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
    <w:name w:val="正文2"/>
    <w:qFormat/>
    <w:pPr>
      <w:jc w:val="both"/>
    </w:pPr>
    <w:rPr>
      <w:kern w:val="2"/>
      <w:sz w:val="21"/>
      <w:szCs w:val="21"/>
      <w:lang w:val="en-US"/>
    </w:rPr>
  </w:style>
  <w:style w:type="paragraph" w:customStyle="1" w:styleId="Comments">
    <w:name w:val="Comments"/>
    <w:basedOn w:val="Normal"/>
    <w:qFormat/>
    <w:pPr>
      <w:spacing w:before="40" w:after="100" w:afterAutospacing="1"/>
    </w:pPr>
    <w:rPr>
      <w:rFonts w:ascii="Arial" w:eastAsia="MS Mincho" w:hAnsi="Arial"/>
      <w:i/>
      <w:iCs/>
      <w:sz w:val="18"/>
      <w:szCs w:val="18"/>
      <w:lang w:eastAsia="zh-CN"/>
    </w:rPr>
  </w:style>
  <w:style w:type="paragraph" w:customStyle="1" w:styleId="13">
    <w:name w:val="列表段落1"/>
    <w:basedOn w:val="Normal"/>
    <w:qFormat/>
    <w:pPr>
      <w:spacing w:after="100" w:afterAutospacing="1"/>
      <w:ind w:left="720"/>
    </w:pPr>
    <w:rPr>
      <w:rFonts w:ascii="Calibri" w:hAnsi="Calibri"/>
      <w:sz w:val="22"/>
      <w:szCs w:val="22"/>
      <w:lang w:eastAsia="zh-CN"/>
    </w:rPr>
  </w:style>
  <w:style w:type="paragraph" w:customStyle="1" w:styleId="3">
    <w:name w:val="正文3"/>
    <w:qFormat/>
    <w:pPr>
      <w:jc w:val="both"/>
    </w:pPr>
    <w:rPr>
      <w:kern w:val="2"/>
      <w:sz w:val="21"/>
      <w:szCs w:val="21"/>
      <w:lang w:val="en-US"/>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Doc-title">
    <w:name w:val="Doc-title"/>
    <w:basedOn w:val="Normal"/>
    <w:next w:val="Normal"/>
    <w:qFormat/>
    <w:pPr>
      <w:spacing w:before="60" w:after="100" w:afterAutospacing="1"/>
      <w:ind w:left="1259" w:hanging="1259"/>
    </w:pPr>
    <w:rPr>
      <w:rFonts w:ascii="Arial" w:eastAsia="MS Mincho" w:hAnsi="Arial"/>
      <w:sz w:val="24"/>
      <w:lang w:eastAsia="zh-CN"/>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4">
    <w:name w:val="正文4"/>
    <w:qFormat/>
    <w:pPr>
      <w:jc w:val="both"/>
    </w:pPr>
    <w:rPr>
      <w:kern w:val="2"/>
      <w:sz w:val="21"/>
      <w:szCs w:val="21"/>
      <w:lang w:val="en-US"/>
    </w:rPr>
  </w:style>
  <w:style w:type="paragraph" w:customStyle="1" w:styleId="20">
    <w:name w:val="列表段落2"/>
    <w:basedOn w:val="Normal"/>
    <w:qFormat/>
    <w:pPr>
      <w:spacing w:before="100" w:beforeAutospacing="1" w:after="100" w:afterAutospacing="1" w:line="256" w:lineRule="auto"/>
      <w:ind w:left="720"/>
    </w:pPr>
    <w:rPr>
      <w:rFonts w:ascii="Calibri" w:hAnsi="Calibri"/>
      <w:sz w:val="22"/>
      <w:szCs w:val="22"/>
      <w:lang w:eastAsia="zh-CN"/>
    </w:rPr>
  </w:style>
  <w:style w:type="paragraph" w:customStyle="1" w:styleId="NF">
    <w:name w:val="NF"/>
    <w:basedOn w:val="Normal"/>
    <w:pPr>
      <w:keepNext/>
      <w:keepLines/>
      <w:widowControl w:val="0"/>
      <w:spacing w:before="40" w:after="0"/>
      <w:ind w:left="1135" w:hanging="851"/>
    </w:pPr>
    <w:rPr>
      <w:rFonts w:ascii="Arial" w:eastAsia="MS Mincho" w:hAnsi="Arial"/>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FD1A18-ACD5-4036-916E-54A1ACAB8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2961</Words>
  <Characters>16878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vivo(Jing)</cp:lastModifiedBy>
  <cp:revision>3</cp:revision>
  <cp:lastPrinted>2020-07-22T11:45:00Z</cp:lastPrinted>
  <dcterms:created xsi:type="dcterms:W3CDTF">2023-08-11T08:36:00Z</dcterms:created>
  <dcterms:modified xsi:type="dcterms:W3CDTF">2023-08-11T08:44:00Z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9BA6DC5296864DE1821CDAF19747AD14</vt:lpwstr>
  </property>
</Properties>
</file>